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ED" w:rsidRDefault="00AF03ED" w:rsidP="00AF03ED">
      <w:pPr>
        <w:pStyle w:val="Header"/>
        <w:tabs>
          <w:tab w:val="clear" w:pos="9072"/>
          <w:tab w:val="right" w:pos="9680"/>
        </w:tabs>
        <w:spacing w:after="120"/>
        <w:rPr>
          <w:rFonts w:ascii="Times New Roman" w:eastAsia="宋体" w:hAnsi="Times New Roman"/>
          <w:sz w:val="24"/>
          <w:lang w:eastAsia="zh-CN"/>
        </w:rPr>
      </w:pPr>
      <w:r>
        <w:rPr>
          <w:rFonts w:ascii="Times New Roman" w:eastAsia="宋体" w:hAnsi="Times New Roman"/>
          <w:sz w:val="24"/>
          <w:lang w:eastAsia="zh-CN"/>
        </w:rPr>
        <w:t xml:space="preserve">3GPP TSG RAN WG1 #119                                                                                 </w:t>
      </w:r>
      <w:r w:rsidR="00EB1215" w:rsidRPr="00EB1215">
        <w:rPr>
          <w:rFonts w:ascii="Times New Roman" w:eastAsia="宋体" w:hAnsi="Times New Roman"/>
          <w:sz w:val="24"/>
          <w:lang w:eastAsia="zh-CN"/>
        </w:rPr>
        <w:t>R1-2410098</w:t>
      </w:r>
    </w:p>
    <w:p w:rsidR="00AF03ED" w:rsidRDefault="00AF03ED" w:rsidP="00AF03ED">
      <w:pPr>
        <w:pStyle w:val="Header"/>
        <w:spacing w:after="120"/>
        <w:rPr>
          <w:rFonts w:ascii="Times New Roman" w:eastAsiaTheme="minorEastAsia" w:hAnsi="Times New Roman"/>
          <w:sz w:val="24"/>
          <w:lang w:eastAsia="zh-CN"/>
        </w:rPr>
      </w:pPr>
      <w:r>
        <w:rPr>
          <w:rFonts w:ascii="Times New Roman" w:hAnsi="Times New Roman"/>
          <w:bCs/>
          <w:sz w:val="24"/>
          <w:lang w:eastAsia="ja-JP"/>
        </w:rPr>
        <w:t>Orlando, USA, November 18</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xml:space="preserve">– </w:t>
      </w:r>
      <w:r>
        <w:rPr>
          <w:rFonts w:ascii="Times New Roman" w:hAnsi="Times New Roman"/>
          <w:bCs/>
          <w:sz w:val="24"/>
          <w:lang w:eastAsia="ja-JP"/>
        </w:rPr>
        <w:t>22</w:t>
      </w:r>
      <w:r>
        <w:rPr>
          <w:rFonts w:ascii="Times New Roman" w:hAnsi="Times New Roman"/>
          <w:bCs/>
          <w:sz w:val="24"/>
          <w:vertAlign w:val="superscript"/>
          <w:lang w:eastAsia="ja-JP"/>
        </w:rPr>
        <w:t>nd</w:t>
      </w:r>
      <w:r>
        <w:rPr>
          <w:rFonts w:ascii="Times New Roman" w:hAnsi="Times New Roman"/>
          <w:bCs/>
          <w:sz w:val="24"/>
          <w:lang w:eastAsia="ja-JP"/>
        </w:rPr>
        <w:t>, 2024</w:t>
      </w:r>
    </w:p>
    <w:p w:rsidR="00440CAD" w:rsidRDefault="00440CAD">
      <w:pPr>
        <w:tabs>
          <w:tab w:val="left" w:pos="1800"/>
          <w:tab w:val="right" w:pos="9072"/>
        </w:tabs>
        <w:spacing w:after="120"/>
        <w:ind w:left="1800" w:hanging="1800"/>
        <w:jc w:val="both"/>
        <w:rPr>
          <w:rFonts w:eastAsia="宋体"/>
          <w:b/>
          <w:sz w:val="22"/>
          <w:szCs w:val="22"/>
          <w:highlight w:val="yellow"/>
          <w:lang w:eastAsia="zh-CN"/>
        </w:rPr>
      </w:pPr>
    </w:p>
    <w:p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bookmarkStart w:id="0" w:name="_GoBack"/>
      <w:bookmarkEnd w:id="0"/>
    </w:p>
    <w:p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rsidR="00440CAD" w:rsidRDefault="00697913">
      <w:pPr>
        <w:pStyle w:val="Header"/>
        <w:tabs>
          <w:tab w:val="left" w:pos="1800"/>
        </w:tabs>
        <w:spacing w:after="12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rsidR="00440CAD" w:rsidRDefault="00440CAD">
      <w:pPr>
        <w:pBdr>
          <w:bottom w:val="single" w:sz="4" w:space="1" w:color="auto"/>
        </w:pBdr>
        <w:tabs>
          <w:tab w:val="left" w:pos="2552"/>
        </w:tabs>
        <w:rPr>
          <w:rFonts w:eastAsia="宋体"/>
          <w:lang w:eastAsia="zh-CN"/>
        </w:rPr>
      </w:pPr>
      <w:bookmarkStart w:id="1" w:name="Source"/>
      <w:bookmarkStart w:id="2" w:name="DocumentFor"/>
      <w:bookmarkEnd w:id="1"/>
      <w:bookmarkEnd w:id="2"/>
    </w:p>
    <w:p w:rsidR="00BA30C4" w:rsidRDefault="00697913" w:rsidP="00BA30C4">
      <w:pPr>
        <w:pStyle w:val="Heading1"/>
        <w:rPr>
          <w:rFonts w:ascii="Times New Roman" w:hAnsi="Times New Roman" w:cs="Times New Roman"/>
        </w:rPr>
      </w:pPr>
      <w:r>
        <w:rPr>
          <w:rFonts w:ascii="Times New Roman" w:hAnsi="Times New Roman" w:cs="Times New Roman"/>
        </w:rPr>
        <w:t>Introduction</w:t>
      </w:r>
    </w:p>
    <w:p w:rsidR="00BA30C4" w:rsidRPr="00056AAB" w:rsidRDefault="00AF03ED" w:rsidP="00056AAB">
      <w:pPr>
        <w:tabs>
          <w:tab w:val="left" w:pos="0"/>
        </w:tabs>
        <w:rPr>
          <w:rFonts w:eastAsia="等线"/>
          <w:szCs w:val="20"/>
        </w:rPr>
      </w:pPr>
      <w:r>
        <w:rPr>
          <w:rFonts w:eastAsia="等线"/>
          <w:szCs w:val="20"/>
          <w:lang w:eastAsia="zh-CN"/>
        </w:rPr>
        <w:t>In RAN 1#118bis meeting</w:t>
      </w:r>
      <w:r w:rsidR="00BA30C4" w:rsidRPr="00056AAB">
        <w:rPr>
          <w:rFonts w:eastAsia="等线"/>
          <w:szCs w:val="20"/>
          <w:lang w:eastAsia="zh-CN"/>
        </w:rPr>
        <w:t>,</w:t>
      </w:r>
      <w:r>
        <w:rPr>
          <w:rFonts w:eastAsia="等线"/>
          <w:szCs w:val="20"/>
          <w:lang w:eastAsia="zh-CN"/>
        </w:rPr>
        <w:t xml:space="preserve"> </w:t>
      </w:r>
      <w:r w:rsidR="00BA30C4" w:rsidRPr="00056AAB">
        <w:rPr>
          <w:rFonts w:eastAsia="等线"/>
          <w:szCs w:val="20"/>
          <w:lang w:eastAsia="zh-CN"/>
        </w:rPr>
        <w:t>the following agreements were achieved:</w:t>
      </w:r>
    </w:p>
    <w:p w:rsidR="0031596E" w:rsidRPr="0031596E" w:rsidRDefault="0031596E" w:rsidP="0031596E">
      <w:pPr>
        <w:jc w:val="both"/>
        <w:rPr>
          <w:rFonts w:eastAsia="Malgun Gothic"/>
          <w:szCs w:val="20"/>
          <w:highlight w:val="green"/>
        </w:rPr>
      </w:pPr>
      <w:r w:rsidRPr="0031596E">
        <w:rPr>
          <w:rFonts w:eastAsia="Malgun Gothic"/>
          <w:szCs w:val="20"/>
          <w:highlight w:val="green"/>
        </w:rPr>
        <w:t>Agreement</w:t>
      </w:r>
    </w:p>
    <w:p w:rsidR="0031596E" w:rsidRPr="0031596E" w:rsidRDefault="0031596E" w:rsidP="0031596E">
      <w:pPr>
        <w:tabs>
          <w:tab w:val="left" w:pos="0"/>
        </w:tabs>
        <w:rPr>
          <w:rFonts w:eastAsia="等线"/>
          <w:szCs w:val="20"/>
          <w:lang w:eastAsia="zh-CN"/>
        </w:rPr>
      </w:pPr>
      <w:r w:rsidRPr="0031596E">
        <w:rPr>
          <w:rFonts w:eastAsia="等线"/>
          <w:szCs w:val="20"/>
          <w:lang w:eastAsia="zh-CN"/>
        </w:rPr>
        <w:t xml:space="preserve">RAN1 strives to define a single option per target per monostatic/bistatic sensing mode from the following two options to generate RCS values/patterns for a scattering point of a target. </w:t>
      </w:r>
    </w:p>
    <w:p w:rsidR="0031596E" w:rsidRPr="0031596E" w:rsidRDefault="0031596E" w:rsidP="0031596E">
      <w:pPr>
        <w:pStyle w:val="ListParagraph"/>
        <w:numPr>
          <w:ilvl w:val="0"/>
          <w:numId w:val="27"/>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Option 2: The RCS=A*B of a scattering point can be generated by</w:t>
      </w:r>
    </w:p>
    <w:p w:rsidR="0031596E" w:rsidRPr="0031596E" w:rsidRDefault="0031596E" w:rsidP="0031596E">
      <w:pPr>
        <w:pStyle w:val="ListParagraph"/>
        <w:numPr>
          <w:ilvl w:val="1"/>
          <w:numId w:val="27"/>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 xml:space="preserve">The component A is commonly applied to any </w:t>
      </w:r>
      <w:r w:rsidRPr="0031596E">
        <w:rPr>
          <w:sz w:val="20"/>
          <w:lang w:val="en-US" w:eastAsia="zh-CN"/>
        </w:rPr>
        <w:t>incident/scattered angles at the scattering point</w:t>
      </w:r>
    </w:p>
    <w:p w:rsidR="0031596E" w:rsidRPr="0031596E" w:rsidRDefault="0031596E" w:rsidP="0031596E">
      <w:pPr>
        <w:pStyle w:val="ListParagraph"/>
        <w:numPr>
          <w:ilvl w:val="2"/>
          <w:numId w:val="27"/>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A is [mean] RCS value. FFS value(s) A</w:t>
      </w:r>
    </w:p>
    <w:p w:rsidR="0031596E" w:rsidRPr="0031596E" w:rsidRDefault="0031596E" w:rsidP="0031596E">
      <w:pPr>
        <w:pStyle w:val="ListParagraph"/>
        <w:numPr>
          <w:ilvl w:val="3"/>
          <w:numId w:val="27"/>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Note</w:t>
      </w:r>
      <w:r w:rsidRPr="0031596E">
        <w:rPr>
          <w:sz w:val="20"/>
          <w:lang w:val="en-US" w:eastAsia="zh-CN"/>
        </w:rPr>
        <w:t>: Mean RCS value is defined as the mean value of the distribution of RCS</w:t>
      </w:r>
    </w:p>
    <w:p w:rsidR="0031596E" w:rsidRPr="0031596E" w:rsidRDefault="0031596E" w:rsidP="0031596E">
      <w:pPr>
        <w:pStyle w:val="ListParagraph"/>
        <w:numPr>
          <w:ilvl w:val="1"/>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eastAsia="zh-CN"/>
        </w:rPr>
        <w:t xml:space="preserve">The component B </w:t>
      </w:r>
    </w:p>
    <w:p w:rsidR="0031596E" w:rsidRPr="0031596E" w:rsidRDefault="0031596E" w:rsidP="0031596E">
      <w:pPr>
        <w:pStyle w:val="ListParagraph"/>
        <w:numPr>
          <w:ilvl w:val="2"/>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val="en-US" w:eastAsia="zh-CN"/>
        </w:rPr>
        <w:t xml:space="preserve">B is </w:t>
      </w:r>
      <w:r w:rsidRPr="0031596E">
        <w:rPr>
          <w:sz w:val="20"/>
          <w:lang w:eastAsia="zh-CN"/>
        </w:rPr>
        <w:t xml:space="preserve">generated by </w:t>
      </w:r>
      <w:r w:rsidRPr="0031596E">
        <w:rPr>
          <w:sz w:val="20"/>
          <w:lang w:val="en-US" w:eastAsia="zh-CN"/>
        </w:rPr>
        <w:t>[log-normal] distribution, the related [log-normal] distribution has mean μ=1 and variance V, FFS σ</w:t>
      </w:r>
      <w:r w:rsidRPr="0031596E">
        <w:rPr>
          <w:sz w:val="20"/>
          <w:vertAlign w:val="superscript"/>
          <w:lang w:val="en-US" w:eastAsia="zh-CN"/>
        </w:rPr>
        <w:t>2</w:t>
      </w:r>
    </w:p>
    <w:p w:rsidR="0031596E" w:rsidRPr="0031596E" w:rsidRDefault="0031596E" w:rsidP="0031596E">
      <w:pPr>
        <w:pStyle w:val="ListParagraph"/>
        <w:numPr>
          <w:ilvl w:val="3"/>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val="en-US" w:eastAsia="zh-CN"/>
        </w:rPr>
        <w:t>B is separately generated for each direct/indirect path at the scattering point. FFS correlation dependent on the incident/scattered angles of the direct/indirect paths</w:t>
      </w:r>
    </w:p>
    <w:p w:rsidR="0031596E" w:rsidRPr="0031596E" w:rsidRDefault="0031596E" w:rsidP="0031596E">
      <w:pPr>
        <w:pStyle w:val="ListParagraph"/>
        <w:numPr>
          <w:ilvl w:val="1"/>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val="en-US" w:eastAsia="zh-CN"/>
        </w:rPr>
        <w:t>FFS whether/how power of all generated direct/indirect paths need to be normalized considering impact of RCS</w:t>
      </w:r>
    </w:p>
    <w:p w:rsidR="0031596E" w:rsidRPr="0031596E" w:rsidRDefault="0031596E" w:rsidP="0031596E">
      <w:pPr>
        <w:pStyle w:val="ListParagraph"/>
        <w:numPr>
          <w:ilvl w:val="0"/>
          <w:numId w:val="27"/>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Option 3: The RCS=A*B=A*B1*B2 of a scattering point can be generated by</w:t>
      </w:r>
    </w:p>
    <w:p w:rsidR="0031596E" w:rsidRPr="0031596E" w:rsidRDefault="0031596E" w:rsidP="0031596E">
      <w:pPr>
        <w:pStyle w:val="ListParagraph"/>
        <w:numPr>
          <w:ilvl w:val="1"/>
          <w:numId w:val="27"/>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 xml:space="preserve">The component A is commonly applied to any </w:t>
      </w:r>
      <w:r w:rsidRPr="0031596E">
        <w:rPr>
          <w:sz w:val="20"/>
          <w:lang w:val="en-US" w:eastAsia="zh-CN"/>
        </w:rPr>
        <w:t>incident/scattered angles at the scattering point</w:t>
      </w:r>
    </w:p>
    <w:p w:rsidR="0031596E" w:rsidRPr="0031596E" w:rsidRDefault="0031596E" w:rsidP="0031596E">
      <w:pPr>
        <w:pStyle w:val="ListParagraph"/>
        <w:numPr>
          <w:ilvl w:val="2"/>
          <w:numId w:val="27"/>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FFS: A = 1 m</w:t>
      </w:r>
      <w:r w:rsidRPr="0031596E">
        <w:rPr>
          <w:sz w:val="20"/>
          <w:vertAlign w:val="superscript"/>
          <w:lang w:eastAsia="zh-CN"/>
        </w:rPr>
        <w:t>2</w:t>
      </w:r>
      <w:r w:rsidRPr="0031596E">
        <w:rPr>
          <w:sz w:val="20"/>
          <w:lang w:eastAsia="zh-CN"/>
        </w:rPr>
        <w:t xml:space="preserve"> or [mean] RCS value</w:t>
      </w:r>
    </w:p>
    <w:p w:rsidR="0031596E" w:rsidRPr="0031596E" w:rsidRDefault="0031596E" w:rsidP="0031596E">
      <w:pPr>
        <w:pStyle w:val="ListParagraph"/>
        <w:numPr>
          <w:ilvl w:val="3"/>
          <w:numId w:val="27"/>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Note</w:t>
      </w:r>
      <w:r w:rsidRPr="0031596E">
        <w:rPr>
          <w:sz w:val="20"/>
          <w:lang w:val="en-US" w:eastAsia="zh-CN"/>
        </w:rPr>
        <w:t>: Mean RCS value is defined as the mean value of the distribution of RCS</w:t>
      </w:r>
    </w:p>
    <w:p w:rsidR="0031596E" w:rsidRPr="0031596E" w:rsidRDefault="0031596E" w:rsidP="0031596E">
      <w:pPr>
        <w:pStyle w:val="ListParagraph"/>
        <w:numPr>
          <w:ilvl w:val="1"/>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eastAsia="zh-CN"/>
        </w:rPr>
        <w:t>The component B is further split into B1, B2, i.e., B=B1*B2</w:t>
      </w:r>
    </w:p>
    <w:p w:rsidR="0031596E" w:rsidRPr="0031596E" w:rsidRDefault="0031596E" w:rsidP="0031596E">
      <w:pPr>
        <w:pStyle w:val="ListParagraph"/>
        <w:numPr>
          <w:ilvl w:val="2"/>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val="en-US" w:eastAsia="zh-CN"/>
        </w:rPr>
        <w:t xml:space="preserve">B1 is </w:t>
      </w:r>
      <w:r w:rsidRPr="0031596E">
        <w:rPr>
          <w:sz w:val="20"/>
          <w:lang w:eastAsia="zh-CN"/>
        </w:rPr>
        <w:t>deterministic based on incident/scattered angles</w:t>
      </w:r>
    </w:p>
    <w:p w:rsidR="0031596E" w:rsidRPr="0031596E" w:rsidRDefault="0031596E" w:rsidP="0031596E">
      <w:pPr>
        <w:pStyle w:val="ListParagraph"/>
        <w:numPr>
          <w:ilvl w:val="3"/>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eastAsia="zh-CN"/>
        </w:rPr>
        <w:t>FFS: B1 is defined by a function or by a table</w:t>
      </w:r>
    </w:p>
    <w:p w:rsidR="0031596E" w:rsidRPr="0031596E" w:rsidRDefault="0031596E" w:rsidP="0031596E">
      <w:pPr>
        <w:pStyle w:val="ListParagraph"/>
        <w:numPr>
          <w:ilvl w:val="2"/>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val="en-US" w:eastAsia="zh-CN"/>
        </w:rPr>
        <w:t xml:space="preserve">B2 is </w:t>
      </w:r>
      <w:r w:rsidRPr="0031596E">
        <w:rPr>
          <w:sz w:val="20"/>
          <w:lang w:eastAsia="zh-CN"/>
        </w:rPr>
        <w:t xml:space="preserve">generated by </w:t>
      </w:r>
      <w:r w:rsidRPr="0031596E">
        <w:rPr>
          <w:sz w:val="20"/>
          <w:lang w:val="en-US" w:eastAsia="zh-CN"/>
        </w:rPr>
        <w:t>[log-normal] distribution, the related [log-normal] distribution has mean μ=1 and variance V, FFS σ</w:t>
      </w:r>
      <w:r w:rsidRPr="0031596E">
        <w:rPr>
          <w:sz w:val="20"/>
          <w:vertAlign w:val="superscript"/>
          <w:lang w:val="en-US" w:eastAsia="zh-CN"/>
        </w:rPr>
        <w:t>2</w:t>
      </w:r>
    </w:p>
    <w:p w:rsidR="0031596E" w:rsidRPr="0031596E" w:rsidRDefault="0031596E" w:rsidP="0031596E">
      <w:pPr>
        <w:pStyle w:val="ListParagraph"/>
        <w:numPr>
          <w:ilvl w:val="3"/>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val="en-US" w:eastAsia="zh-CN"/>
        </w:rPr>
        <w:t>B2 is separately generated for each direct/indirect path at the scattering point. FFS correlation dependent on the incident/scattered angles of the direct/indirect paths</w:t>
      </w:r>
    </w:p>
    <w:p w:rsidR="0031596E" w:rsidRPr="0031596E" w:rsidRDefault="0031596E" w:rsidP="0031596E">
      <w:pPr>
        <w:pStyle w:val="ListParagraph"/>
        <w:numPr>
          <w:ilvl w:val="1"/>
          <w:numId w:val="27"/>
        </w:numPr>
        <w:overflowPunct w:val="0"/>
        <w:autoSpaceDE w:val="0"/>
        <w:autoSpaceDN w:val="0"/>
        <w:adjustRightInd w:val="0"/>
        <w:spacing w:after="180"/>
        <w:ind w:leftChars="0"/>
        <w:contextualSpacing/>
        <w:textAlignment w:val="baseline"/>
        <w:rPr>
          <w:sz w:val="20"/>
          <w:lang w:val="en-US" w:eastAsia="zh-CN"/>
        </w:rPr>
      </w:pPr>
      <w:r w:rsidRPr="0031596E">
        <w:rPr>
          <w:sz w:val="20"/>
          <w:lang w:val="en-US" w:eastAsia="zh-CN"/>
        </w:rPr>
        <w:t>FFS whether/how power of all generated direct/indirect paths need to be normalized considering impact of RCS</w:t>
      </w:r>
    </w:p>
    <w:p w:rsidR="0031596E" w:rsidRPr="0031596E" w:rsidRDefault="0031596E" w:rsidP="0031596E">
      <w:pPr>
        <w:rPr>
          <w:rFonts w:eastAsia="等线"/>
          <w:szCs w:val="20"/>
          <w:lang w:eastAsia="zh-CN"/>
        </w:rPr>
      </w:pPr>
      <w:r w:rsidRPr="0031596E">
        <w:rPr>
          <w:rFonts w:eastAsia="等线"/>
          <w:szCs w:val="20"/>
          <w:highlight w:val="green"/>
          <w:lang w:eastAsia="zh-CN"/>
        </w:rPr>
        <w:t>Agreement</w:t>
      </w:r>
    </w:p>
    <w:p w:rsidR="0031596E" w:rsidRPr="0031596E" w:rsidRDefault="0031596E" w:rsidP="0031596E">
      <w:pPr>
        <w:suppressAutoHyphens/>
        <w:rPr>
          <w:szCs w:val="20"/>
          <w:lang w:eastAsia="zh-CN"/>
        </w:rPr>
      </w:pPr>
      <w:r w:rsidRPr="0031596E">
        <w:rPr>
          <w:rFonts w:eastAsia="等线"/>
          <w:szCs w:val="20"/>
          <w:lang w:eastAsia="zh-CN"/>
        </w:rPr>
        <w:t>RCS Option 3 is selected to model RCS of UAV with single scattering point for monostatic</w:t>
      </w:r>
    </w:p>
    <w:p w:rsidR="0031596E" w:rsidRPr="0031596E" w:rsidRDefault="0031596E" w:rsidP="0031596E">
      <w:pPr>
        <w:pStyle w:val="ListParagraph"/>
        <w:numPr>
          <w:ilvl w:val="0"/>
          <w:numId w:val="28"/>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B2 of UAV is modelled using log-normal distribution for monostatic</w:t>
      </w:r>
    </w:p>
    <w:p w:rsidR="0031596E" w:rsidRPr="0031596E" w:rsidRDefault="0031596E" w:rsidP="0031596E">
      <w:pPr>
        <w:pStyle w:val="ListParagraph"/>
        <w:numPr>
          <w:ilvl w:val="0"/>
          <w:numId w:val="28"/>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Different mean RCS values can be supported for UAV due to different size, shape, frequency, etc.</w:t>
      </w:r>
    </w:p>
    <w:p w:rsidR="0031596E" w:rsidRPr="0031596E" w:rsidRDefault="0031596E" w:rsidP="0031596E">
      <w:pPr>
        <w:pStyle w:val="ListParagraph"/>
        <w:numPr>
          <w:ilvl w:val="0"/>
          <w:numId w:val="28"/>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lastRenderedPageBreak/>
        <w:t>For UAV of small size (option 2 for UAV size in UAV parameters table)</w:t>
      </w:r>
    </w:p>
    <w:p w:rsidR="0031596E" w:rsidRPr="0031596E" w:rsidRDefault="0031596E" w:rsidP="0031596E">
      <w:pPr>
        <w:pStyle w:val="ListParagraph"/>
        <w:numPr>
          <w:ilvl w:val="1"/>
          <w:numId w:val="28"/>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B1=1</w:t>
      </w:r>
    </w:p>
    <w:p w:rsidR="0031596E" w:rsidRPr="0031596E" w:rsidRDefault="0031596E" w:rsidP="0031596E">
      <w:pPr>
        <w:pStyle w:val="ListParagraph"/>
        <w:numPr>
          <w:ilvl w:val="1"/>
          <w:numId w:val="28"/>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A is mean RCS value</w:t>
      </w:r>
    </w:p>
    <w:p w:rsidR="0031596E" w:rsidRPr="0031596E" w:rsidRDefault="0031596E" w:rsidP="0031596E">
      <w:pPr>
        <w:pStyle w:val="ListParagraph"/>
        <w:numPr>
          <w:ilvl w:val="0"/>
          <w:numId w:val="28"/>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For UAV of large size (option 1 for UAV size in UAV parameters table)</w:t>
      </w:r>
    </w:p>
    <w:p w:rsidR="0031596E" w:rsidRPr="0031596E" w:rsidRDefault="0031596E" w:rsidP="0031596E">
      <w:pPr>
        <w:pStyle w:val="ListParagraph"/>
        <w:numPr>
          <w:ilvl w:val="1"/>
          <w:numId w:val="28"/>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B1 have dependency on incident/scattered angles</w:t>
      </w:r>
    </w:p>
    <w:p w:rsidR="0031596E" w:rsidRPr="0031596E" w:rsidRDefault="0031596E" w:rsidP="0031596E">
      <w:pPr>
        <w:pStyle w:val="ListParagraph"/>
        <w:numPr>
          <w:ilvl w:val="1"/>
          <w:numId w:val="28"/>
        </w:numPr>
        <w:overflowPunct w:val="0"/>
        <w:autoSpaceDE w:val="0"/>
        <w:autoSpaceDN w:val="0"/>
        <w:adjustRightInd w:val="0"/>
        <w:spacing w:after="180"/>
        <w:ind w:leftChars="0"/>
        <w:contextualSpacing/>
        <w:textAlignment w:val="baseline"/>
        <w:rPr>
          <w:sz w:val="20"/>
          <w:lang w:eastAsia="zh-CN"/>
        </w:rPr>
      </w:pPr>
      <w:r w:rsidRPr="0031596E">
        <w:rPr>
          <w:sz w:val="20"/>
          <w:lang w:eastAsia="zh-CN"/>
        </w:rPr>
        <w:t>A is mean RCS value</w:t>
      </w:r>
    </w:p>
    <w:p w:rsidR="0031596E" w:rsidRPr="0031596E" w:rsidRDefault="0031596E" w:rsidP="0031596E">
      <w:pPr>
        <w:jc w:val="both"/>
        <w:rPr>
          <w:rFonts w:eastAsia="Malgun Gothic"/>
          <w:szCs w:val="20"/>
          <w:highlight w:val="green"/>
        </w:rPr>
      </w:pPr>
      <w:r w:rsidRPr="0031596E">
        <w:rPr>
          <w:rFonts w:eastAsia="Malgun Gothic"/>
          <w:szCs w:val="20"/>
          <w:highlight w:val="green"/>
        </w:rPr>
        <w:t>Agreement</w:t>
      </w:r>
    </w:p>
    <w:p w:rsidR="0031596E" w:rsidRPr="0031596E" w:rsidRDefault="0031596E" w:rsidP="0031596E">
      <w:pPr>
        <w:rPr>
          <w:rFonts w:eastAsia="宋体"/>
          <w:szCs w:val="20"/>
          <w:lang w:eastAsia="zh-CN"/>
        </w:rPr>
      </w:pPr>
      <w:r w:rsidRPr="0031596E">
        <w:rPr>
          <w:rFonts w:eastAsia="宋体"/>
          <w:szCs w:val="20"/>
          <w:lang w:eastAsia="zh-CN"/>
        </w:rPr>
        <w:t>To model the effect of polarization for each direct/indirect path:</w:t>
      </w:r>
    </w:p>
    <w:p w:rsidR="0031596E" w:rsidRPr="0031596E" w:rsidRDefault="0031596E" w:rsidP="0031596E">
      <w:pPr>
        <w:numPr>
          <w:ilvl w:val="0"/>
          <w:numId w:val="32"/>
        </w:numPr>
        <w:tabs>
          <w:tab w:val="left" w:pos="0"/>
        </w:tabs>
        <w:spacing w:after="0" w:line="240" w:lineRule="auto"/>
        <w:rPr>
          <w:rFonts w:eastAsia="宋体"/>
          <w:szCs w:val="20"/>
          <w:lang w:eastAsia="zh-CN"/>
        </w:rPr>
      </w:pPr>
      <w:r w:rsidRPr="0031596E">
        <w:rPr>
          <w:rFonts w:eastAsia="宋体"/>
          <w:szCs w:val="20"/>
          <w:lang w:eastAsia="zh-CN"/>
        </w:rPr>
        <w:t>Polarization of a direct/indirect path is product of polarization matrix of Tx-target link, the target, and the target-Rx link</w:t>
      </w:r>
    </w:p>
    <w:p w:rsidR="0031596E" w:rsidRPr="0031596E" w:rsidRDefault="0031596E" w:rsidP="0031596E">
      <w:pPr>
        <w:numPr>
          <w:ilvl w:val="1"/>
          <w:numId w:val="32"/>
        </w:numPr>
        <w:tabs>
          <w:tab w:val="left" w:pos="0"/>
        </w:tabs>
        <w:spacing w:after="0" w:line="240" w:lineRule="auto"/>
        <w:rPr>
          <w:rFonts w:eastAsia="宋体"/>
          <w:szCs w:val="20"/>
          <w:lang w:eastAsia="zh-CN"/>
        </w:rPr>
      </w:pPr>
      <w:r w:rsidRPr="0031596E">
        <w:rPr>
          <w:rFonts w:eastAsia="宋体"/>
          <w:szCs w:val="20"/>
          <w:lang w:eastAsia="zh-CN"/>
        </w:rPr>
        <w:t xml:space="preserve">Total polarization of a direct/indirect path is </w:t>
      </w:r>
      <w:r w:rsidRPr="0031596E">
        <w:rPr>
          <w:rFonts w:eastAsia="宋体"/>
          <w:i/>
          <w:szCs w:val="20"/>
          <w:lang w:eastAsia="zh-CN"/>
        </w:rPr>
        <w:t>CPM</w:t>
      </w:r>
      <w:r w:rsidRPr="0031596E">
        <w:rPr>
          <w:rFonts w:eastAsia="宋体"/>
          <w:i/>
          <w:szCs w:val="20"/>
          <w:vertAlign w:val="subscript"/>
          <w:lang w:eastAsia="zh-CN"/>
        </w:rPr>
        <w:t>tx,sp,rx</w:t>
      </w:r>
      <w:r w:rsidRPr="0031596E">
        <w:rPr>
          <w:rFonts w:eastAsia="宋体"/>
          <w:i/>
          <w:szCs w:val="20"/>
          <w:lang w:eastAsia="zh-CN"/>
        </w:rPr>
        <w:t>= CPM</w:t>
      </w:r>
      <w:r w:rsidRPr="0031596E">
        <w:rPr>
          <w:rFonts w:eastAsia="宋体"/>
          <w:i/>
          <w:szCs w:val="20"/>
          <w:vertAlign w:val="subscript"/>
          <w:lang w:eastAsia="zh-CN"/>
        </w:rPr>
        <w:t>sp,rx</w:t>
      </w:r>
      <w:r w:rsidRPr="0031596E">
        <w:rPr>
          <w:rFonts w:eastAsia="宋体"/>
          <w:szCs w:val="20"/>
          <w:lang w:eastAsia="zh-CN"/>
        </w:rPr>
        <w:t xml:space="preserve"> . </w:t>
      </w:r>
      <w:r w:rsidRPr="0031596E">
        <w:rPr>
          <w:rFonts w:eastAsia="宋体"/>
          <w:i/>
          <w:szCs w:val="20"/>
          <w:lang w:eastAsia="zh-CN"/>
        </w:rPr>
        <w:t>CPM</w:t>
      </w:r>
      <w:r w:rsidRPr="0031596E">
        <w:rPr>
          <w:rFonts w:eastAsia="宋体"/>
          <w:i/>
          <w:szCs w:val="20"/>
          <w:vertAlign w:val="subscript"/>
          <w:lang w:eastAsia="zh-CN"/>
        </w:rPr>
        <w:t>sp</w:t>
      </w:r>
      <w:r w:rsidRPr="0031596E">
        <w:rPr>
          <w:rFonts w:eastAsia="宋体"/>
          <w:szCs w:val="20"/>
          <w:lang w:eastAsia="zh-CN"/>
        </w:rPr>
        <w:t xml:space="preserve"> . </w:t>
      </w:r>
      <w:r w:rsidRPr="0031596E">
        <w:rPr>
          <w:rFonts w:eastAsia="宋体"/>
          <w:i/>
          <w:szCs w:val="20"/>
          <w:lang w:eastAsia="zh-CN"/>
        </w:rPr>
        <w:t>CPM</w:t>
      </w:r>
      <w:r w:rsidRPr="0031596E">
        <w:rPr>
          <w:rFonts w:eastAsia="宋体"/>
          <w:i/>
          <w:szCs w:val="20"/>
          <w:vertAlign w:val="subscript"/>
          <w:lang w:eastAsia="zh-CN"/>
        </w:rPr>
        <w:t>tx</w:t>
      </w:r>
      <w:r w:rsidRPr="0031596E">
        <w:rPr>
          <w:rFonts w:eastAsia="宋体"/>
          <w:i/>
          <w:szCs w:val="20"/>
          <w:lang w:eastAsia="zh-CN"/>
        </w:rPr>
        <w:t>,</w:t>
      </w:r>
      <w:r w:rsidRPr="0031596E">
        <w:rPr>
          <w:rFonts w:eastAsia="宋体"/>
          <w:i/>
          <w:szCs w:val="20"/>
          <w:vertAlign w:val="subscript"/>
          <w:lang w:eastAsia="zh-CN"/>
        </w:rPr>
        <w:t>sp</w:t>
      </w:r>
    </w:p>
    <w:p w:rsidR="0031596E" w:rsidRPr="0031596E" w:rsidRDefault="0031596E" w:rsidP="0031596E">
      <w:pPr>
        <w:numPr>
          <w:ilvl w:val="2"/>
          <w:numId w:val="32"/>
        </w:numPr>
        <w:tabs>
          <w:tab w:val="left" w:pos="0"/>
        </w:tabs>
        <w:spacing w:after="0" w:line="240" w:lineRule="auto"/>
        <w:rPr>
          <w:rFonts w:eastAsia="宋体"/>
          <w:szCs w:val="20"/>
          <w:lang w:eastAsia="zh-CN"/>
        </w:rPr>
      </w:pPr>
      <w:r w:rsidRPr="0031596E">
        <w:rPr>
          <w:rFonts w:eastAsia="宋体"/>
          <w:szCs w:val="20"/>
          <w:lang w:eastAsia="zh-CN"/>
        </w:rPr>
        <w:t xml:space="preserve">For a LOS ray from Tx to target or from target to Rx, </w:t>
      </w:r>
      <m:oMath>
        <m:r>
          <w:rPr>
            <w:rFonts w:ascii="Cambria Math" w:hAnsi="Cambria Math"/>
            <w:szCs w:val="20"/>
          </w:rPr>
          <m:t>CPM=</m:t>
        </m:r>
        <m:d>
          <m:dPr>
            <m:begChr m:val="["/>
            <m:endChr m:val="]"/>
            <m:ctrlPr>
              <w:rPr>
                <w:rFonts w:ascii="Cambria Math" w:hAnsi="Cambria Math"/>
                <w:szCs w:val="20"/>
              </w:rPr>
            </m:ctrlPr>
          </m:dPr>
          <m:e>
            <m:m>
              <m:mPr>
                <m:mcs>
                  <m:mc>
                    <m:mcPr>
                      <m:count m:val="2"/>
                      <m:mcJc m:val="center"/>
                    </m:mcPr>
                  </m:mc>
                </m:mcs>
                <m:ctrlPr>
                  <w:rPr>
                    <w:rFonts w:ascii="Cambria Math" w:hAnsi="Cambria Math"/>
                    <w:szCs w:val="20"/>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
          </m:e>
        </m:d>
      </m:oMath>
      <w:r w:rsidRPr="0031596E">
        <w:rPr>
          <w:rFonts w:eastAsia="宋体"/>
          <w:szCs w:val="20"/>
          <w:lang w:eastAsia="zh-CN"/>
        </w:rPr>
        <w:t xml:space="preserve"> for </w:t>
      </w:r>
      <w:r w:rsidRPr="0031596E">
        <w:rPr>
          <w:rFonts w:eastAsia="宋体"/>
          <w:i/>
          <w:szCs w:val="20"/>
          <w:lang w:eastAsia="zh-CN"/>
        </w:rPr>
        <w:t>CPM</w:t>
      </w:r>
      <w:r w:rsidRPr="0031596E">
        <w:rPr>
          <w:rFonts w:eastAsia="宋体"/>
          <w:i/>
          <w:szCs w:val="20"/>
          <w:vertAlign w:val="subscript"/>
          <w:lang w:eastAsia="zh-CN"/>
        </w:rPr>
        <w:t>tx,sp</w:t>
      </w:r>
      <w:r w:rsidRPr="0031596E">
        <w:rPr>
          <w:rFonts w:eastAsia="宋体"/>
          <w:szCs w:val="20"/>
          <w:lang w:eastAsia="zh-CN"/>
        </w:rPr>
        <w:t xml:space="preserve"> or </w:t>
      </w:r>
      <w:r w:rsidRPr="0031596E">
        <w:rPr>
          <w:rFonts w:eastAsia="宋体"/>
          <w:i/>
          <w:szCs w:val="20"/>
          <w:lang w:eastAsia="zh-CN"/>
        </w:rPr>
        <w:t>CPM</w:t>
      </w:r>
      <w:r w:rsidRPr="0031596E">
        <w:rPr>
          <w:rFonts w:eastAsia="宋体"/>
          <w:i/>
          <w:szCs w:val="20"/>
          <w:vertAlign w:val="subscript"/>
          <w:lang w:eastAsia="zh-CN"/>
        </w:rPr>
        <w:t>sp,rx</w:t>
      </w:r>
    </w:p>
    <w:p w:rsidR="0031596E" w:rsidRPr="0031596E" w:rsidRDefault="0031596E" w:rsidP="0031596E">
      <w:pPr>
        <w:numPr>
          <w:ilvl w:val="2"/>
          <w:numId w:val="32"/>
        </w:numPr>
        <w:tabs>
          <w:tab w:val="left" w:pos="0"/>
        </w:tabs>
        <w:spacing w:after="0" w:line="240" w:lineRule="auto"/>
        <w:rPr>
          <w:rFonts w:eastAsia="宋体"/>
          <w:szCs w:val="20"/>
          <w:lang w:eastAsia="zh-CN"/>
        </w:rPr>
      </w:pPr>
      <w:r w:rsidRPr="0031596E">
        <w:rPr>
          <w:rFonts w:eastAsia="宋体"/>
          <w:szCs w:val="20"/>
          <w:lang w:eastAsia="zh-CN"/>
        </w:rPr>
        <w:t xml:space="preserve">For a NLOS ray generated by a stochastic cluster from Tx to target or from target to Rx, </w:t>
      </w:r>
      <w:r w:rsidRPr="0031596E">
        <w:rPr>
          <w:rFonts w:eastAsia="宋体"/>
          <w:i/>
          <w:szCs w:val="20"/>
          <w:lang w:eastAsia="zh-CN"/>
        </w:rPr>
        <w:t>CPM</w:t>
      </w:r>
      <w:r w:rsidRPr="0031596E">
        <w:rPr>
          <w:rFonts w:eastAsia="宋体"/>
          <w:i/>
          <w:szCs w:val="20"/>
          <w:vertAlign w:val="subscript"/>
          <w:lang w:eastAsia="zh-CN"/>
        </w:rPr>
        <w:t>tx,sp</w:t>
      </w:r>
      <w:r w:rsidRPr="0031596E">
        <w:rPr>
          <w:rFonts w:eastAsia="宋体"/>
          <w:szCs w:val="20"/>
          <w:lang w:eastAsia="zh-CN"/>
        </w:rPr>
        <w:t xml:space="preserve"> or </w:t>
      </w:r>
      <w:r w:rsidRPr="0031596E">
        <w:rPr>
          <w:rFonts w:eastAsia="宋体"/>
          <w:i/>
          <w:szCs w:val="20"/>
          <w:lang w:eastAsia="zh-CN"/>
        </w:rPr>
        <w:t>CPM</w:t>
      </w:r>
      <w:r w:rsidRPr="0031596E">
        <w:rPr>
          <w:rFonts w:eastAsia="宋体"/>
          <w:i/>
          <w:szCs w:val="20"/>
          <w:vertAlign w:val="subscript"/>
          <w:lang w:eastAsia="zh-CN"/>
        </w:rPr>
        <w:t>sp,rx</w:t>
      </w:r>
      <w:r w:rsidRPr="0031596E">
        <w:rPr>
          <w:rFonts w:eastAsia="宋体"/>
          <w:szCs w:val="20"/>
          <w:lang w:eastAsia="zh-CN"/>
        </w:rPr>
        <w:t xml:space="preserve"> </w:t>
      </w:r>
      <w:r w:rsidR="005C03A7" w:rsidRPr="0031596E">
        <w:rPr>
          <w:rFonts w:eastAsia="宋体"/>
          <w:szCs w:val="20"/>
          <w:lang w:eastAsia="zh-CN"/>
        </w:rPr>
        <w:fldChar w:fldCharType="begin"/>
      </w:r>
      <w:r w:rsidRPr="0031596E">
        <w:rPr>
          <w:rFonts w:eastAsia="宋体"/>
          <w:szCs w:val="20"/>
          <w:lang w:eastAsia="zh-CN"/>
        </w:rPr>
        <w:instrText xml:space="preserve"> QUOTE </w:instrText>
      </w:r>
      <m:oMath>
        <m:r>
          <m:rPr>
            <m:sty m:val="p"/>
          </m:rPr>
          <w:rPr>
            <w:rFonts w:ascii="Cambria Math" w:hAnsi="Cambria Math"/>
            <w:szCs w:val="20"/>
          </w:rPr>
          <m:t>CPM</m:t>
        </m:r>
      </m:oMath>
      <w:r w:rsidRPr="0031596E">
        <w:rPr>
          <w:rFonts w:eastAsia="宋体"/>
          <w:szCs w:val="20"/>
          <w:lang w:eastAsia="zh-CN"/>
        </w:rPr>
        <w:instrText xml:space="preserve"> </w:instrText>
      </w:r>
      <w:r w:rsidR="005C03A7" w:rsidRPr="0031596E">
        <w:rPr>
          <w:rFonts w:eastAsia="宋体"/>
          <w:szCs w:val="20"/>
          <w:lang w:eastAsia="zh-CN"/>
        </w:rPr>
        <w:fldChar w:fldCharType="end"/>
      </w:r>
      <w:r w:rsidRPr="0031596E">
        <w:rPr>
          <w:rFonts w:eastAsia="宋体"/>
          <w:szCs w:val="20"/>
          <w:lang w:eastAsia="zh-CN"/>
        </w:rPr>
        <w:t xml:space="preserve">is generated by XPR ratio </w:t>
      </w:r>
      <w:r w:rsidRPr="0031596E">
        <w:rPr>
          <w:i/>
          <w:szCs w:val="20"/>
          <w:lang w:eastAsia="zh-CN"/>
        </w:rPr>
        <w:t></w:t>
      </w:r>
      <w:r w:rsidRPr="0031596E">
        <w:rPr>
          <w:rFonts w:eastAsia="宋体"/>
          <w:szCs w:val="20"/>
          <w:lang w:eastAsia="zh-CN"/>
        </w:rPr>
        <w:t xml:space="preserve"> and initial random phases referring to TR 38.901 as start point</w:t>
      </w:r>
    </w:p>
    <w:p w:rsidR="0031596E" w:rsidRPr="0031596E" w:rsidRDefault="0031596E" w:rsidP="0031596E">
      <w:pPr>
        <w:numPr>
          <w:ilvl w:val="2"/>
          <w:numId w:val="32"/>
        </w:numPr>
        <w:tabs>
          <w:tab w:val="left" w:pos="0"/>
        </w:tabs>
        <w:spacing w:after="0" w:line="240" w:lineRule="auto"/>
        <w:rPr>
          <w:rFonts w:eastAsia="宋体"/>
          <w:szCs w:val="20"/>
          <w:lang w:eastAsia="zh-CN"/>
        </w:rPr>
      </w:pPr>
      <w:r w:rsidRPr="0031596E">
        <w:rPr>
          <w:rFonts w:eastAsia="宋体"/>
          <w:szCs w:val="20"/>
          <w:lang w:eastAsia="zh-CN"/>
        </w:rPr>
        <w:t xml:space="preserve">FFS how to normalize on </w:t>
      </w:r>
      <w:r w:rsidRPr="0031596E">
        <w:rPr>
          <w:rFonts w:eastAsia="宋体"/>
          <w:i/>
          <w:szCs w:val="20"/>
          <w:lang w:eastAsia="zh-CN"/>
        </w:rPr>
        <w:t>CPM</w:t>
      </w:r>
      <w:r w:rsidRPr="0031596E">
        <w:rPr>
          <w:rFonts w:eastAsia="宋体"/>
          <w:i/>
          <w:szCs w:val="20"/>
          <w:vertAlign w:val="subscript"/>
          <w:lang w:eastAsia="zh-CN"/>
        </w:rPr>
        <w:t>tx,sp,rx</w:t>
      </w:r>
      <w:r w:rsidR="005C03A7" w:rsidRPr="0031596E">
        <w:rPr>
          <w:rFonts w:eastAsia="宋体"/>
          <w:szCs w:val="20"/>
          <w:lang w:eastAsia="zh-CN"/>
        </w:rPr>
        <w:fldChar w:fldCharType="begin"/>
      </w:r>
      <w:r w:rsidRPr="0031596E">
        <w:rPr>
          <w:rFonts w:eastAsia="宋体"/>
          <w:szCs w:val="20"/>
          <w:lang w:eastAsia="zh-CN"/>
        </w:rPr>
        <w:instrText xml:space="preserve"> QUOTE </w:instrText>
      </w:r>
      <m:oMath>
        <m:sSub>
          <m:sSubPr>
            <m:ctrlPr>
              <w:rPr>
                <w:rFonts w:ascii="Cambria Math" w:hAnsi="Cambria Math"/>
                <w:color w:val="FF0000"/>
                <w:szCs w:val="20"/>
                <w:u w:val="single"/>
              </w:rPr>
            </m:ctrlPr>
          </m:sSubPr>
          <m:e>
            <m:r>
              <m:rPr>
                <m:sty m:val="p"/>
              </m:rPr>
              <w:rPr>
                <w:rFonts w:ascii="Cambria Math" w:hAnsi="Cambria Math"/>
                <w:color w:val="FF0000"/>
                <w:szCs w:val="20"/>
                <w:u w:val="single"/>
              </w:rPr>
              <m:t>CPM</m:t>
            </m:r>
          </m:e>
          <m:sub>
            <m:r>
              <m:rPr>
                <m:sty m:val="p"/>
              </m:rPr>
              <w:rPr>
                <w:rFonts w:ascii="Cambria Math" w:hAnsi="Cambria Math"/>
                <w:color w:val="FF0000"/>
                <w:szCs w:val="20"/>
                <w:u w:val="single"/>
              </w:rPr>
              <m:t>tx,sp,rx</m:t>
            </m:r>
          </m:sub>
        </m:sSub>
      </m:oMath>
      <w:r w:rsidRPr="0031596E">
        <w:rPr>
          <w:rFonts w:eastAsia="宋体"/>
          <w:szCs w:val="20"/>
          <w:lang w:eastAsia="zh-CN"/>
        </w:rPr>
        <w:instrText xml:space="preserve"> </w:instrText>
      </w:r>
      <w:r w:rsidR="005C03A7" w:rsidRPr="0031596E">
        <w:rPr>
          <w:rFonts w:eastAsia="宋体"/>
          <w:szCs w:val="20"/>
          <w:lang w:eastAsia="zh-CN"/>
        </w:rPr>
        <w:fldChar w:fldCharType="end"/>
      </w:r>
    </w:p>
    <w:p w:rsidR="0031596E" w:rsidRPr="0031596E" w:rsidRDefault="0031596E" w:rsidP="0031596E">
      <w:pPr>
        <w:numPr>
          <w:ilvl w:val="2"/>
          <w:numId w:val="32"/>
        </w:numPr>
        <w:tabs>
          <w:tab w:val="left" w:pos="0"/>
        </w:tabs>
        <w:spacing w:after="0" w:line="240" w:lineRule="auto"/>
        <w:rPr>
          <w:rFonts w:eastAsia="宋体"/>
          <w:szCs w:val="20"/>
          <w:lang w:eastAsia="zh-CN"/>
        </w:rPr>
      </w:pPr>
      <w:r w:rsidRPr="0031596E">
        <w:rPr>
          <w:rFonts w:eastAsia="宋体"/>
          <w:szCs w:val="20"/>
          <w:lang w:eastAsia="zh-CN"/>
        </w:rPr>
        <w:t xml:space="preserve">FFS </w:t>
      </w:r>
      <w:r w:rsidRPr="0031596E">
        <w:rPr>
          <w:rFonts w:eastAsia="宋体"/>
          <w:i/>
          <w:szCs w:val="20"/>
          <w:lang w:eastAsia="zh-CN"/>
        </w:rPr>
        <w:t>CPM</w:t>
      </w:r>
      <w:r w:rsidRPr="0031596E">
        <w:rPr>
          <w:rFonts w:eastAsia="宋体"/>
          <w:i/>
          <w:szCs w:val="20"/>
          <w:vertAlign w:val="subscript"/>
          <w:lang w:eastAsia="zh-CN"/>
        </w:rPr>
        <w:t>sp</w:t>
      </w:r>
      <w:r w:rsidRPr="0031596E">
        <w:rPr>
          <w:rFonts w:eastAsia="宋体"/>
          <w:szCs w:val="20"/>
          <w:lang w:eastAsia="zh-CN"/>
        </w:rPr>
        <w:t xml:space="preserve"> </w:t>
      </w:r>
      <w:r w:rsidR="005C03A7" w:rsidRPr="0031596E">
        <w:rPr>
          <w:rFonts w:eastAsia="宋体"/>
          <w:szCs w:val="20"/>
          <w:lang w:eastAsia="zh-CN"/>
        </w:rPr>
        <w:fldChar w:fldCharType="begin"/>
      </w:r>
      <w:r w:rsidRPr="0031596E">
        <w:rPr>
          <w:rFonts w:eastAsia="宋体"/>
          <w:szCs w:val="20"/>
          <w:lang w:eastAsia="zh-CN"/>
        </w:rPr>
        <w:instrText xml:space="preserve"> QUOTE </w:instrText>
      </w:r>
      <m:oMath>
        <m:sSub>
          <m:sSubPr>
            <m:ctrlPr>
              <w:rPr>
                <w:rFonts w:ascii="Cambria Math" w:hAnsi="Cambria Math"/>
                <w:color w:val="FF0000"/>
                <w:szCs w:val="20"/>
                <w:u w:val="single"/>
              </w:rPr>
            </m:ctrlPr>
          </m:sSubPr>
          <m:e>
            <m:r>
              <m:rPr>
                <m:sty m:val="p"/>
              </m:rPr>
              <w:rPr>
                <w:rFonts w:ascii="Cambria Math" w:hAnsi="Cambria Math"/>
                <w:color w:val="FF0000"/>
                <w:szCs w:val="20"/>
                <w:u w:val="single"/>
              </w:rPr>
              <m:t>CPM</m:t>
            </m:r>
          </m:e>
          <m:sub>
            <m:r>
              <m:rPr>
                <m:sty m:val="p"/>
              </m:rPr>
              <w:rPr>
                <w:rFonts w:ascii="Cambria Math" w:hAnsi="Cambria Math"/>
                <w:color w:val="FF0000"/>
                <w:szCs w:val="20"/>
                <w:u w:val="single"/>
              </w:rPr>
              <m:t>sp</m:t>
            </m:r>
          </m:sub>
        </m:sSub>
      </m:oMath>
      <w:r w:rsidRPr="0031596E">
        <w:rPr>
          <w:rFonts w:eastAsia="宋体"/>
          <w:szCs w:val="20"/>
          <w:lang w:eastAsia="zh-CN"/>
        </w:rPr>
        <w:instrText xml:space="preserve"> </w:instrText>
      </w:r>
      <w:r w:rsidR="005C03A7" w:rsidRPr="0031596E">
        <w:rPr>
          <w:rFonts w:eastAsia="宋体"/>
          <w:szCs w:val="20"/>
          <w:lang w:eastAsia="zh-CN"/>
        </w:rPr>
        <w:fldChar w:fldCharType="end"/>
      </w:r>
      <w:r w:rsidRPr="0031596E">
        <w:rPr>
          <w:rFonts w:eastAsia="宋体"/>
          <w:szCs w:val="20"/>
          <w:lang w:eastAsia="zh-CN"/>
        </w:rPr>
        <w:t>of a scattering point of the target</w:t>
      </w:r>
    </w:p>
    <w:p w:rsidR="0031596E" w:rsidRPr="0031596E" w:rsidRDefault="0031596E" w:rsidP="0031596E">
      <w:pPr>
        <w:numPr>
          <w:ilvl w:val="0"/>
          <w:numId w:val="32"/>
        </w:numPr>
        <w:tabs>
          <w:tab w:val="left" w:pos="0"/>
        </w:tabs>
        <w:spacing w:after="0" w:line="240" w:lineRule="auto"/>
        <w:rPr>
          <w:rFonts w:eastAsia="宋体"/>
          <w:szCs w:val="20"/>
          <w:lang w:eastAsia="zh-CN"/>
        </w:rPr>
      </w:pPr>
      <w:r w:rsidRPr="0031596E">
        <w:rPr>
          <w:rFonts w:eastAsia="宋体"/>
          <w:szCs w:val="20"/>
          <w:lang w:eastAsia="zh-CN"/>
        </w:rPr>
        <w:t>FFS: how to model the effect of polarization when EO type-2 is present.</w:t>
      </w:r>
    </w:p>
    <w:p w:rsidR="0031596E" w:rsidRPr="0031596E" w:rsidRDefault="0031596E" w:rsidP="0031596E">
      <w:pPr>
        <w:jc w:val="both"/>
        <w:rPr>
          <w:rFonts w:eastAsia="Malgun Gothic"/>
          <w:szCs w:val="20"/>
          <w:highlight w:val="green"/>
        </w:rPr>
      </w:pPr>
      <w:r w:rsidRPr="0031596E">
        <w:rPr>
          <w:rFonts w:eastAsia="Malgun Gothic"/>
          <w:szCs w:val="20"/>
          <w:highlight w:val="green"/>
        </w:rPr>
        <w:t>Agreement</w:t>
      </w:r>
    </w:p>
    <w:p w:rsidR="0031596E" w:rsidRPr="0031596E" w:rsidRDefault="0031596E" w:rsidP="0031596E">
      <w:pPr>
        <w:suppressAutoHyphens/>
        <w:rPr>
          <w:rFonts w:eastAsia="宋体"/>
          <w:szCs w:val="20"/>
          <w:lang w:eastAsia="zh-CN"/>
        </w:rPr>
      </w:pPr>
      <w:r w:rsidRPr="0031596E">
        <w:rPr>
          <w:rFonts w:eastAsia="宋体"/>
          <w:szCs w:val="20"/>
          <w:lang w:eastAsia="zh-CN"/>
        </w:rPr>
        <w:t>A single direct path is modeled for a scattering point of target</w:t>
      </w:r>
    </w:p>
    <w:p w:rsidR="0031596E" w:rsidRPr="0031596E" w:rsidRDefault="0031596E" w:rsidP="0031596E">
      <w:pPr>
        <w:numPr>
          <w:ilvl w:val="0"/>
          <w:numId w:val="29"/>
        </w:numPr>
        <w:suppressAutoHyphens/>
        <w:spacing w:after="0" w:line="240" w:lineRule="auto"/>
        <w:rPr>
          <w:rFonts w:eastAsia="宋体"/>
          <w:szCs w:val="20"/>
          <w:lang w:eastAsia="zh-CN"/>
        </w:rPr>
      </w:pPr>
      <w:r w:rsidRPr="0031596E">
        <w:rPr>
          <w:rFonts w:eastAsia="宋体"/>
          <w:szCs w:val="20"/>
          <w:lang w:eastAsia="zh-CN"/>
        </w:rPr>
        <w:t xml:space="preserve">In each of the Tx-target and target RX links, the first NLOS cluster is generated with same delay as the LOS ray (when the absolute delay modelling of </w:t>
      </w:r>
      <m:oMath>
        <m:r>
          <m:rPr>
            <m:sty m:val="p"/>
          </m:rPr>
          <w:rPr>
            <w:rFonts w:ascii="Cambria Math" w:hAnsi="Cambria Math"/>
            <w:szCs w:val="20"/>
          </w:rPr>
          <m:t>Δ</m:t>
        </m:r>
        <m:r>
          <w:rPr>
            <w:rFonts w:ascii="Cambria Math" w:hAnsi="Cambria Math"/>
            <w:szCs w:val="20"/>
          </w:rPr>
          <m:t>τ</m:t>
        </m:r>
      </m:oMath>
      <w:r w:rsidRPr="0031596E">
        <w:rPr>
          <w:rFonts w:eastAsia="宋体"/>
          <w:szCs w:val="20"/>
          <w:lang w:eastAsia="zh-CN"/>
        </w:rPr>
        <w:t xml:space="preserve"> as in section 7.6.9, TR 38.901 is not applied) and with the same direction as the LOS ray.</w:t>
      </w:r>
    </w:p>
    <w:p w:rsidR="0031596E" w:rsidRPr="0031596E" w:rsidRDefault="0031596E" w:rsidP="0031596E">
      <w:pPr>
        <w:numPr>
          <w:ilvl w:val="1"/>
          <w:numId w:val="29"/>
        </w:numPr>
        <w:suppressAutoHyphens/>
        <w:spacing w:after="0" w:line="240" w:lineRule="auto"/>
        <w:rPr>
          <w:rFonts w:eastAsia="宋体"/>
          <w:szCs w:val="20"/>
          <w:lang w:eastAsia="zh-CN"/>
        </w:rPr>
      </w:pPr>
      <w:r w:rsidRPr="0031596E">
        <w:rPr>
          <w:rFonts w:eastAsia="宋体"/>
          <w:szCs w:val="20"/>
          <w:lang w:eastAsia="zh-CN"/>
        </w:rPr>
        <w:t xml:space="preserve">FFS how to generate NLOS cluster when </w:t>
      </w:r>
      <m:oMath>
        <m:r>
          <m:rPr>
            <m:sty m:val="p"/>
          </m:rPr>
          <w:rPr>
            <w:rFonts w:ascii="Cambria Math" w:hAnsi="Cambria Math"/>
            <w:szCs w:val="20"/>
          </w:rPr>
          <m:t>Δ</m:t>
        </m:r>
        <m:r>
          <w:rPr>
            <w:rFonts w:ascii="Cambria Math" w:hAnsi="Cambria Math"/>
            <w:szCs w:val="20"/>
          </w:rPr>
          <m:t>τ</m:t>
        </m:r>
      </m:oMath>
      <w:r w:rsidRPr="0031596E">
        <w:rPr>
          <w:rFonts w:eastAsia="宋体"/>
          <w:szCs w:val="20"/>
          <w:lang w:eastAsia="zh-CN"/>
        </w:rPr>
        <w:t xml:space="preserve"> is applied.</w:t>
      </w:r>
    </w:p>
    <w:p w:rsidR="0031596E" w:rsidRPr="0031596E" w:rsidRDefault="0031596E" w:rsidP="0031596E">
      <w:pPr>
        <w:jc w:val="both"/>
        <w:rPr>
          <w:rFonts w:eastAsia="Malgun Gothic"/>
          <w:szCs w:val="20"/>
          <w:highlight w:val="green"/>
        </w:rPr>
      </w:pPr>
      <w:r w:rsidRPr="0031596E">
        <w:rPr>
          <w:rFonts w:eastAsia="Malgun Gothic"/>
          <w:szCs w:val="20"/>
          <w:highlight w:val="green"/>
        </w:rPr>
        <w:t>Agreement</w:t>
      </w:r>
    </w:p>
    <w:p w:rsidR="0031596E" w:rsidRPr="0031596E" w:rsidRDefault="0031596E" w:rsidP="0031596E">
      <w:pPr>
        <w:rPr>
          <w:rFonts w:eastAsia="宋体"/>
          <w:szCs w:val="20"/>
          <w:lang w:eastAsia="zh-CN"/>
        </w:rPr>
      </w:pPr>
      <w:r w:rsidRPr="0031596E">
        <w:rPr>
          <w:rFonts w:eastAsia="宋体"/>
          <w:szCs w:val="20"/>
          <w:lang w:eastAsia="zh-CN"/>
        </w:rPr>
        <w:t xml:space="preserve">In order to generate each of the Tx-target link and target-Rx link in the target channel, the large scale and small scale parameters defined in </w:t>
      </w:r>
      <w:r w:rsidRPr="0031596E">
        <w:rPr>
          <w:rFonts w:eastAsia="等线"/>
          <w:szCs w:val="20"/>
          <w:lang w:eastAsia="zh-CN"/>
        </w:rPr>
        <w:t>existing 3GPP TRs, e.g., TR 38.901. TR 36.777, TR 37.885, TR 38.858, TR 38.859, TR 38.802, TR 38.854, etc.</w:t>
      </w:r>
      <w:r w:rsidRPr="0031596E">
        <w:rPr>
          <w:rFonts w:eastAsia="宋体"/>
          <w:szCs w:val="20"/>
          <w:lang w:eastAsia="zh-CN"/>
        </w:rPr>
        <w:t xml:space="preserve"> are used as starting point.</w:t>
      </w:r>
    </w:p>
    <w:p w:rsidR="0031596E" w:rsidRPr="0031596E" w:rsidRDefault="0031596E" w:rsidP="0031596E">
      <w:pPr>
        <w:jc w:val="both"/>
        <w:rPr>
          <w:rFonts w:eastAsia="Malgun Gothic"/>
          <w:szCs w:val="20"/>
          <w:highlight w:val="green"/>
        </w:rPr>
      </w:pPr>
      <w:r w:rsidRPr="0031596E">
        <w:rPr>
          <w:rFonts w:eastAsia="Malgun Gothic"/>
          <w:szCs w:val="20"/>
          <w:highlight w:val="green"/>
        </w:rPr>
        <w:t>Agreement</w:t>
      </w:r>
    </w:p>
    <w:p w:rsidR="0031596E" w:rsidRPr="0031596E" w:rsidRDefault="0031596E" w:rsidP="0031596E">
      <w:pPr>
        <w:rPr>
          <w:rFonts w:eastAsia="等线"/>
          <w:szCs w:val="20"/>
          <w:lang w:eastAsia="zh-CN"/>
        </w:rPr>
      </w:pPr>
      <w:r w:rsidRPr="0031596E">
        <w:rPr>
          <w:rFonts w:eastAsia="等线"/>
          <w:szCs w:val="20"/>
          <w:lang w:eastAsia="zh-CN"/>
        </w:rPr>
        <w:t>On the background channel for TRP-TRP and UE-UE bistatic sensing mode, the large scale and small scale parameters defined in TR 38.901, TR 38.858, 37.885, 38.859 are used as starting point.</w:t>
      </w:r>
    </w:p>
    <w:p w:rsidR="0031596E" w:rsidRPr="0031596E" w:rsidRDefault="0031596E" w:rsidP="0031596E">
      <w:pPr>
        <w:numPr>
          <w:ilvl w:val="0"/>
          <w:numId w:val="30"/>
        </w:numPr>
        <w:suppressAutoHyphens/>
        <w:spacing w:after="0" w:line="240" w:lineRule="auto"/>
        <w:rPr>
          <w:rFonts w:eastAsia="等线"/>
          <w:szCs w:val="20"/>
          <w:lang w:eastAsia="zh-CN"/>
        </w:rPr>
      </w:pPr>
      <w:r w:rsidRPr="0031596E">
        <w:rPr>
          <w:rFonts w:eastAsia="等线"/>
          <w:szCs w:val="20"/>
          <w:lang w:eastAsia="zh-CN"/>
        </w:rPr>
        <w:t>Update on values of the LSP/SSP parameters can be discussed based on validation data acquired by measurement or ray-tracing model.</w:t>
      </w:r>
    </w:p>
    <w:p w:rsidR="0031596E" w:rsidRPr="0031596E" w:rsidRDefault="0031596E" w:rsidP="0031596E">
      <w:pPr>
        <w:numPr>
          <w:ilvl w:val="1"/>
          <w:numId w:val="30"/>
        </w:numPr>
        <w:suppressAutoHyphens/>
        <w:spacing w:after="0" w:line="240" w:lineRule="auto"/>
        <w:rPr>
          <w:rFonts w:eastAsia="等线"/>
          <w:szCs w:val="20"/>
          <w:lang w:eastAsia="zh-CN"/>
        </w:rPr>
      </w:pPr>
      <w:r w:rsidRPr="0031596E">
        <w:rPr>
          <w:szCs w:val="20"/>
        </w:rPr>
        <w:t>FFS The power threshold for removing clusters in step 6, i.e., -25 dB is revised to X&lt;-25 dB. FFS X.</w:t>
      </w:r>
    </w:p>
    <w:p w:rsidR="0031596E" w:rsidRPr="0031596E" w:rsidRDefault="0031596E" w:rsidP="0031596E">
      <w:pPr>
        <w:numPr>
          <w:ilvl w:val="0"/>
          <w:numId w:val="30"/>
        </w:numPr>
        <w:suppressAutoHyphens/>
        <w:spacing w:after="0" w:line="240" w:lineRule="auto"/>
        <w:rPr>
          <w:rFonts w:eastAsia="等线"/>
          <w:szCs w:val="20"/>
          <w:lang w:eastAsia="zh-CN"/>
        </w:rPr>
      </w:pPr>
      <w:r w:rsidRPr="0031596E">
        <w:rPr>
          <w:rFonts w:eastAsia="等线"/>
          <w:szCs w:val="20"/>
          <w:lang w:eastAsia="zh-CN"/>
        </w:rPr>
        <w:t xml:space="preserve">FFS whether/how to resolve the inconsistency between </w:t>
      </w:r>
      <w:r w:rsidRPr="0031596E">
        <w:rPr>
          <w:szCs w:val="20"/>
        </w:rPr>
        <w:t>TRP-TRP channel according to TR 38.858 and the TRP-target (UAV) channel according to TR 36.777 when UAV and TRP are set to same height.</w:t>
      </w:r>
    </w:p>
    <w:p w:rsidR="0031596E" w:rsidRPr="0031596E" w:rsidRDefault="0031596E" w:rsidP="0031596E">
      <w:pPr>
        <w:jc w:val="both"/>
        <w:rPr>
          <w:rFonts w:eastAsia="Malgun Gothic"/>
          <w:szCs w:val="20"/>
          <w:highlight w:val="green"/>
        </w:rPr>
      </w:pPr>
      <w:r w:rsidRPr="0031596E">
        <w:rPr>
          <w:rFonts w:eastAsia="Malgun Gothic"/>
          <w:szCs w:val="20"/>
          <w:highlight w:val="green"/>
        </w:rPr>
        <w:t>Agreement</w:t>
      </w:r>
    </w:p>
    <w:p w:rsidR="0031596E" w:rsidRPr="0031596E" w:rsidRDefault="0031596E" w:rsidP="0031596E">
      <w:pPr>
        <w:suppressAutoHyphens/>
        <w:rPr>
          <w:rFonts w:eastAsiaTheme="minorEastAsia"/>
          <w:szCs w:val="20"/>
          <w:lang w:eastAsia="zh-CN"/>
        </w:rPr>
      </w:pPr>
      <w:r w:rsidRPr="0031596E">
        <w:rPr>
          <w:szCs w:val="20"/>
          <w:lang w:eastAsia="zh-CN"/>
        </w:rPr>
        <w:t>3D spatial consistency needs to be studied for at least UAV scenario.</w:t>
      </w:r>
    </w:p>
    <w:p w:rsidR="0031596E" w:rsidRPr="0031596E" w:rsidRDefault="0031596E" w:rsidP="0031596E">
      <w:pPr>
        <w:jc w:val="both"/>
        <w:rPr>
          <w:rFonts w:eastAsia="Malgun Gothic"/>
          <w:szCs w:val="20"/>
          <w:highlight w:val="green"/>
        </w:rPr>
      </w:pPr>
      <w:r w:rsidRPr="0031596E">
        <w:rPr>
          <w:rFonts w:eastAsia="Malgun Gothic"/>
          <w:szCs w:val="20"/>
          <w:highlight w:val="green"/>
        </w:rPr>
        <w:t>Agreement</w:t>
      </w:r>
    </w:p>
    <w:p w:rsidR="0031596E" w:rsidRPr="0031596E" w:rsidRDefault="0031596E" w:rsidP="0031596E">
      <w:pPr>
        <w:suppressAutoHyphens/>
        <w:rPr>
          <w:rFonts w:eastAsia="等线"/>
          <w:szCs w:val="20"/>
          <w:lang w:eastAsia="zh-CN"/>
        </w:rPr>
      </w:pPr>
      <w:r w:rsidRPr="0031596E">
        <w:rPr>
          <w:rFonts w:eastAsia="宋体"/>
          <w:szCs w:val="20"/>
          <w:lang w:eastAsia="zh-CN"/>
        </w:rPr>
        <w:t>In LOS condition between sensing Tx/Rx and target, the power of LOS ray is generated f</w:t>
      </w:r>
      <w:r w:rsidRPr="0031596E">
        <w:rPr>
          <w:rFonts w:eastAsia="等线"/>
          <w:szCs w:val="20"/>
          <w:lang w:eastAsia="zh-CN"/>
        </w:rPr>
        <w:t>ollowing power of LOS ray in TR 38.901.</w:t>
      </w:r>
    </w:p>
    <w:p w:rsidR="0031596E" w:rsidRPr="0031596E" w:rsidRDefault="0031596E" w:rsidP="0031596E">
      <w:pPr>
        <w:jc w:val="both"/>
        <w:rPr>
          <w:rFonts w:eastAsia="Malgun Gothic"/>
          <w:szCs w:val="20"/>
          <w:highlight w:val="green"/>
        </w:rPr>
      </w:pPr>
      <w:r w:rsidRPr="0031596E">
        <w:rPr>
          <w:rFonts w:eastAsia="Malgun Gothic"/>
          <w:szCs w:val="20"/>
          <w:highlight w:val="green"/>
        </w:rPr>
        <w:t>Agreement</w:t>
      </w:r>
    </w:p>
    <w:p w:rsidR="0031596E" w:rsidRPr="0031596E" w:rsidRDefault="0031596E" w:rsidP="0031596E">
      <w:pPr>
        <w:rPr>
          <w:rFonts w:eastAsia="宋体"/>
          <w:szCs w:val="20"/>
          <w:lang w:eastAsia="zh-CN"/>
        </w:rPr>
      </w:pPr>
      <w:r w:rsidRPr="0031596E">
        <w:rPr>
          <w:rFonts w:eastAsia="宋体"/>
          <w:szCs w:val="20"/>
          <w:lang w:eastAsia="zh-CN"/>
        </w:rPr>
        <w:lastRenderedPageBreak/>
        <w:t xml:space="preserve">The following options are to be studied for the concatenation of Tx-target and target-Rx link in the target channel </w:t>
      </w:r>
    </w:p>
    <w:p w:rsidR="0031596E" w:rsidRPr="0031596E" w:rsidRDefault="0031596E" w:rsidP="0031596E">
      <w:pPr>
        <w:numPr>
          <w:ilvl w:val="0"/>
          <w:numId w:val="31"/>
        </w:numPr>
        <w:spacing w:after="0" w:line="240" w:lineRule="auto"/>
        <w:rPr>
          <w:rFonts w:eastAsia="宋体"/>
          <w:szCs w:val="20"/>
          <w:lang w:eastAsia="zh-CN"/>
        </w:rPr>
      </w:pPr>
      <w:r w:rsidRPr="0031596E">
        <w:rPr>
          <w:rFonts w:eastAsia="宋体"/>
          <w:szCs w:val="20"/>
          <w:lang w:eastAsia="zh-CN"/>
        </w:rPr>
        <w:t>Direct path (if present) is always kept</w:t>
      </w:r>
    </w:p>
    <w:p w:rsidR="0031596E" w:rsidRPr="0031596E" w:rsidRDefault="0031596E" w:rsidP="0031596E">
      <w:pPr>
        <w:numPr>
          <w:ilvl w:val="0"/>
          <w:numId w:val="31"/>
        </w:numPr>
        <w:spacing w:after="0" w:line="240" w:lineRule="auto"/>
        <w:rPr>
          <w:rFonts w:eastAsia="宋体"/>
          <w:szCs w:val="20"/>
          <w:lang w:eastAsia="zh-CN"/>
        </w:rPr>
      </w:pPr>
      <w:r w:rsidRPr="0031596E">
        <w:rPr>
          <w:rFonts w:eastAsia="宋体"/>
          <w:szCs w:val="20"/>
          <w:lang w:eastAsia="zh-CN"/>
        </w:rPr>
        <w:t>Indirect paths of LOS+NLOS, NLOS+LOS (if present) are generated</w:t>
      </w:r>
    </w:p>
    <w:p w:rsidR="0031596E" w:rsidRPr="0031596E" w:rsidRDefault="0031596E" w:rsidP="0031596E">
      <w:pPr>
        <w:numPr>
          <w:ilvl w:val="0"/>
          <w:numId w:val="31"/>
        </w:numPr>
        <w:spacing w:after="0" w:line="240" w:lineRule="auto"/>
        <w:rPr>
          <w:rFonts w:eastAsia="宋体"/>
          <w:szCs w:val="20"/>
          <w:lang w:eastAsia="zh-CN"/>
        </w:rPr>
      </w:pPr>
      <w:r w:rsidRPr="0031596E">
        <w:rPr>
          <w:rFonts w:eastAsia="宋体"/>
          <w:szCs w:val="20"/>
          <w:lang w:eastAsia="zh-CN"/>
        </w:rPr>
        <w:t xml:space="preserve">On other indirect paths of NLOS + NLOS </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Option 0: ray level full convolution between Tx-target link and target-Rx link for radio propagation Case 1/2/3/4</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 xml:space="preserve">Option 0A: ray level full convolution between Tx-target link and target-Rx link only for radio propagation Case 4 </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Option 1: cluster level full convolution between Tx-target link and target-Rx link, then 1-by-1 coupling rays within each pair of clusters for radio propagation Case 1/2/3/4</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Option 1A: cluster level full convolution between Tx-target link and target-Rx link, then 1-by-1 coupling rays within each pair of clusters only for radio propagation Case 4</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Option 2: cluster level 1-by-1 coupling between Tx-target link and target-Rx link, then 1-by-1 coupling rays within each pair of clusters for radio propagation Case 1/2/3/4</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Option 2A: cluster level 1-by-1 coupling between Tx-target link and target-Rx link, then 1-by-1 coupling rays within each pair of clusters only for radio propagation Case 4</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Option 3: ray level 1-by-1 coupling between Tx-target link and target-Rx link for radio propagation Case 1/2/3/4</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Option 3A: ray level 1-by-1 coupling between Tx-target link and target-Rx link only for radio propagation Case 4</w:t>
      </w:r>
    </w:p>
    <w:p w:rsidR="0031596E" w:rsidRPr="0031596E" w:rsidRDefault="0031596E" w:rsidP="0031596E">
      <w:pPr>
        <w:numPr>
          <w:ilvl w:val="0"/>
          <w:numId w:val="31"/>
        </w:numPr>
        <w:spacing w:after="0" w:line="240" w:lineRule="auto"/>
        <w:rPr>
          <w:rFonts w:eastAsia="宋体"/>
          <w:szCs w:val="20"/>
          <w:lang w:eastAsia="zh-CN"/>
        </w:rPr>
      </w:pPr>
      <w:r w:rsidRPr="0031596E">
        <w:rPr>
          <w:rFonts w:eastAsia="宋体"/>
          <w:szCs w:val="20"/>
          <w:lang w:eastAsia="zh-CN"/>
        </w:rPr>
        <w:t>Note: reducing the number of rays per cluster and/or reducing the number of clusters can be considered for the options above</w:t>
      </w:r>
    </w:p>
    <w:p w:rsidR="0031596E" w:rsidRPr="0031596E" w:rsidRDefault="0031596E" w:rsidP="0031596E">
      <w:pPr>
        <w:numPr>
          <w:ilvl w:val="0"/>
          <w:numId w:val="31"/>
        </w:numPr>
        <w:spacing w:after="0" w:line="240" w:lineRule="auto"/>
        <w:rPr>
          <w:rFonts w:eastAsia="宋体"/>
          <w:szCs w:val="20"/>
          <w:lang w:eastAsia="zh-CN"/>
        </w:rPr>
      </w:pPr>
      <w:r w:rsidRPr="0031596E">
        <w:rPr>
          <w:rFonts w:eastAsia="宋体"/>
          <w:szCs w:val="20"/>
          <w:lang w:eastAsia="zh-CN"/>
        </w:rPr>
        <w:t xml:space="preserve">Any indirect path with power metric less than [threshold] is dropped </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 xml:space="preserve">the power metric of a path </w:t>
      </w:r>
      <w:r w:rsidRPr="0031596E">
        <w:rPr>
          <w:rFonts w:eastAsia="等线"/>
          <w:szCs w:val="20"/>
          <w:lang w:eastAsia="zh-CN"/>
        </w:rPr>
        <w:t>is the product of power of a ray in Tx-target link, power of a ray in target-Rx link and RCS of the pair of rays</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FFS power normalization of target channel after path dropping</w:t>
      </w:r>
    </w:p>
    <w:p w:rsidR="0031596E" w:rsidRPr="0031596E" w:rsidRDefault="0031596E" w:rsidP="0031596E">
      <w:pPr>
        <w:numPr>
          <w:ilvl w:val="1"/>
          <w:numId w:val="31"/>
        </w:numPr>
        <w:spacing w:after="0" w:line="240" w:lineRule="auto"/>
        <w:rPr>
          <w:rFonts w:eastAsia="宋体"/>
          <w:szCs w:val="20"/>
          <w:lang w:eastAsia="zh-CN"/>
        </w:rPr>
      </w:pPr>
      <w:r w:rsidRPr="0031596E">
        <w:rPr>
          <w:rFonts w:eastAsia="宋体"/>
          <w:szCs w:val="20"/>
          <w:lang w:eastAsia="zh-CN"/>
        </w:rPr>
        <w:t>FFS the set of remaining indirect paths can be updated during movement of Tx, target or Rx</w:t>
      </w:r>
    </w:p>
    <w:p w:rsidR="0031596E" w:rsidRPr="0031596E" w:rsidRDefault="0031596E" w:rsidP="0031596E">
      <w:pPr>
        <w:pStyle w:val="BodyText"/>
        <w:rPr>
          <w:rFonts w:eastAsiaTheme="minorEastAsia"/>
          <w:lang w:eastAsia="zh-CN"/>
        </w:rPr>
      </w:pPr>
    </w:p>
    <w:p w:rsidR="00440CAD" w:rsidRDefault="00697913">
      <w:pPr>
        <w:spacing w:after="0"/>
        <w:rPr>
          <w:bCs/>
        </w:rPr>
      </w:pPr>
      <w:r>
        <w:rPr>
          <w:bCs/>
        </w:rPr>
        <w:t xml:space="preserve">This contribution elaborates our views on the following issues in the ISAC channel modeling: </w:t>
      </w:r>
    </w:p>
    <w:p w:rsidR="00440CAD" w:rsidRDefault="00697913">
      <w:pPr>
        <w:pStyle w:val="ListParagraph"/>
        <w:numPr>
          <w:ilvl w:val="0"/>
          <w:numId w:val="8"/>
        </w:numPr>
        <w:ind w:leftChars="0"/>
        <w:rPr>
          <w:bCs/>
          <w:sz w:val="20"/>
        </w:rPr>
      </w:pPr>
      <w:r>
        <w:rPr>
          <w:bCs/>
          <w:sz w:val="20"/>
        </w:rPr>
        <w:t>Physical object modelling</w:t>
      </w:r>
    </w:p>
    <w:p w:rsidR="00440CAD" w:rsidRDefault="00697913">
      <w:pPr>
        <w:pStyle w:val="ListParagraph"/>
        <w:numPr>
          <w:ilvl w:val="1"/>
          <w:numId w:val="8"/>
        </w:numPr>
        <w:ind w:leftChars="0"/>
        <w:rPr>
          <w:bCs/>
          <w:sz w:val="20"/>
        </w:rPr>
      </w:pPr>
      <w:r>
        <w:rPr>
          <w:bCs/>
          <w:sz w:val="20"/>
        </w:rPr>
        <w:t>RCS components</w:t>
      </w:r>
      <w:r w:rsidR="00C93E93">
        <w:rPr>
          <w:bCs/>
          <w:sz w:val="20"/>
        </w:rPr>
        <w:t xml:space="preserve"> modification</w:t>
      </w:r>
    </w:p>
    <w:p w:rsidR="00C93E93" w:rsidRDefault="00C93E93">
      <w:pPr>
        <w:pStyle w:val="ListParagraph"/>
        <w:numPr>
          <w:ilvl w:val="1"/>
          <w:numId w:val="8"/>
        </w:numPr>
        <w:ind w:leftChars="0"/>
        <w:rPr>
          <w:bCs/>
          <w:sz w:val="20"/>
        </w:rPr>
      </w:pPr>
      <w:r>
        <w:rPr>
          <w:bCs/>
          <w:sz w:val="20"/>
        </w:rPr>
        <w:t>RCS model for Human</w:t>
      </w:r>
    </w:p>
    <w:p w:rsidR="00440CAD" w:rsidRDefault="00697913">
      <w:pPr>
        <w:pStyle w:val="ListParagraph"/>
        <w:numPr>
          <w:ilvl w:val="1"/>
          <w:numId w:val="8"/>
        </w:numPr>
        <w:ind w:leftChars="0"/>
        <w:rPr>
          <w:bCs/>
          <w:sz w:val="20"/>
        </w:rPr>
      </w:pPr>
      <w:r>
        <w:rPr>
          <w:bCs/>
          <w:sz w:val="20"/>
        </w:rPr>
        <w:t>Modelling of Type-1 EO</w:t>
      </w:r>
    </w:p>
    <w:p w:rsidR="00440CAD" w:rsidRDefault="00697913">
      <w:pPr>
        <w:pStyle w:val="ListParagraph"/>
        <w:numPr>
          <w:ilvl w:val="0"/>
          <w:numId w:val="8"/>
        </w:numPr>
        <w:ind w:leftChars="0"/>
        <w:rPr>
          <w:bCs/>
          <w:sz w:val="20"/>
        </w:rPr>
      </w:pPr>
      <w:r>
        <w:rPr>
          <w:bCs/>
          <w:sz w:val="20"/>
        </w:rPr>
        <w:t>Target channel modelling</w:t>
      </w:r>
    </w:p>
    <w:p w:rsidR="00440CAD" w:rsidRDefault="00C93E93">
      <w:pPr>
        <w:pStyle w:val="ListParagraph"/>
        <w:numPr>
          <w:ilvl w:val="1"/>
          <w:numId w:val="8"/>
        </w:numPr>
        <w:ind w:leftChars="0"/>
        <w:rPr>
          <w:bCs/>
          <w:sz w:val="20"/>
        </w:rPr>
      </w:pPr>
      <w:r>
        <w:rPr>
          <w:bCs/>
          <w:sz w:val="20"/>
        </w:rPr>
        <w:t xml:space="preserve">Scattering model for </w:t>
      </w:r>
      <w:r w:rsidR="00BA30C4">
        <w:rPr>
          <w:bCs/>
          <w:sz w:val="20"/>
        </w:rPr>
        <w:t>LOS path</w:t>
      </w:r>
    </w:p>
    <w:p w:rsidR="00440CAD" w:rsidRDefault="00697913">
      <w:pPr>
        <w:pStyle w:val="ListParagraph"/>
        <w:numPr>
          <w:ilvl w:val="1"/>
          <w:numId w:val="8"/>
        </w:numPr>
        <w:ind w:leftChars="0"/>
        <w:rPr>
          <w:bCs/>
          <w:sz w:val="20"/>
        </w:rPr>
      </w:pPr>
      <w:r>
        <w:rPr>
          <w:bCs/>
          <w:sz w:val="20"/>
        </w:rPr>
        <w:t xml:space="preserve">Micro-doppler </w:t>
      </w:r>
      <w:r w:rsidR="00DE26F6">
        <w:rPr>
          <w:bCs/>
          <w:sz w:val="20"/>
        </w:rPr>
        <w:t>modelling</w:t>
      </w:r>
    </w:p>
    <w:p w:rsidR="008E740B" w:rsidRDefault="008E740B">
      <w:pPr>
        <w:pStyle w:val="ListParagraph"/>
        <w:numPr>
          <w:ilvl w:val="1"/>
          <w:numId w:val="8"/>
        </w:numPr>
        <w:ind w:leftChars="0"/>
        <w:rPr>
          <w:bCs/>
          <w:sz w:val="20"/>
        </w:rPr>
      </w:pPr>
      <w:r>
        <w:rPr>
          <w:rFonts w:eastAsiaTheme="minorEastAsia"/>
          <w:bCs/>
          <w:sz w:val="20"/>
          <w:lang w:eastAsia="zh-CN"/>
        </w:rPr>
        <w:t>Complexity reduction</w:t>
      </w:r>
    </w:p>
    <w:p w:rsidR="00440CAD" w:rsidRDefault="00697913">
      <w:pPr>
        <w:pStyle w:val="ListParagraph"/>
        <w:numPr>
          <w:ilvl w:val="0"/>
          <w:numId w:val="8"/>
        </w:numPr>
        <w:ind w:leftChars="0"/>
        <w:rPr>
          <w:bCs/>
          <w:sz w:val="20"/>
        </w:rPr>
      </w:pPr>
      <w:r>
        <w:rPr>
          <w:bCs/>
          <w:sz w:val="20"/>
        </w:rPr>
        <w:t>Background channel modelling</w:t>
      </w:r>
    </w:p>
    <w:p w:rsidR="00440CAD" w:rsidRDefault="00697913">
      <w:pPr>
        <w:pStyle w:val="ListParagraph"/>
        <w:numPr>
          <w:ilvl w:val="1"/>
          <w:numId w:val="8"/>
        </w:numPr>
        <w:ind w:leftChars="0"/>
        <w:rPr>
          <w:bCs/>
          <w:sz w:val="20"/>
        </w:rPr>
      </w:pPr>
      <w:r>
        <w:rPr>
          <w:bCs/>
          <w:sz w:val="20"/>
        </w:rPr>
        <w:t>Interactions between background channel and target channel(s)</w:t>
      </w:r>
    </w:p>
    <w:p w:rsidR="00440CAD" w:rsidRDefault="00697913">
      <w:pPr>
        <w:pStyle w:val="ListParagraph"/>
        <w:numPr>
          <w:ilvl w:val="2"/>
          <w:numId w:val="8"/>
        </w:numPr>
        <w:ind w:leftChars="0"/>
        <w:rPr>
          <w:bCs/>
          <w:sz w:val="20"/>
        </w:rPr>
      </w:pPr>
      <w:r>
        <w:rPr>
          <w:bCs/>
          <w:sz w:val="20"/>
        </w:rPr>
        <w:t>Power normalization and other aspects</w:t>
      </w:r>
    </w:p>
    <w:p w:rsidR="00440CAD" w:rsidRDefault="00697913">
      <w:pPr>
        <w:pStyle w:val="ListParagraph"/>
        <w:numPr>
          <w:ilvl w:val="1"/>
          <w:numId w:val="8"/>
        </w:numPr>
        <w:ind w:leftChars="0"/>
        <w:rPr>
          <w:bCs/>
          <w:sz w:val="20"/>
        </w:rPr>
      </w:pPr>
      <w:r>
        <w:rPr>
          <w:bCs/>
          <w:sz w:val="20"/>
        </w:rPr>
        <w:t>Background channel in monostatic Tx/Rx geometry</w:t>
      </w:r>
    </w:p>
    <w:p w:rsidR="00440CAD" w:rsidRDefault="00697913">
      <w:pPr>
        <w:pStyle w:val="ListParagraph"/>
        <w:numPr>
          <w:ilvl w:val="0"/>
          <w:numId w:val="8"/>
        </w:numPr>
        <w:ind w:leftChars="0"/>
        <w:rPr>
          <w:bCs/>
          <w:sz w:val="20"/>
        </w:rPr>
      </w:pPr>
      <w:r>
        <w:rPr>
          <w:bCs/>
          <w:sz w:val="20"/>
        </w:rPr>
        <w:t>Spatial consistency</w:t>
      </w:r>
    </w:p>
    <w:p w:rsidR="00440CAD" w:rsidRDefault="00697913">
      <w:pPr>
        <w:pStyle w:val="Heading1"/>
        <w:rPr>
          <w:rFonts w:ascii="Times New Roman" w:hAnsi="Times New Roman" w:cs="Times New Roman"/>
        </w:rPr>
      </w:pPr>
      <w:r>
        <w:rPr>
          <w:rFonts w:ascii="Times New Roman" w:hAnsi="Times New Roman" w:cs="Times New Roman" w:hint="eastAsia"/>
        </w:rPr>
        <w:t>Discussion</w:t>
      </w:r>
    </w:p>
    <w:p w:rsidR="00440CAD" w:rsidRPr="009119AA" w:rsidRDefault="00697913" w:rsidP="009119AA">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rPr>
        <w:t xml:space="preserve">Physical object </w:t>
      </w:r>
      <w:r w:rsidR="009119AA" w:rsidRPr="009119AA">
        <w:rPr>
          <w:rFonts w:ascii="Times New Roman" w:hAnsi="Times New Roman" w:cs="Times New Roman"/>
        </w:rPr>
        <w:t>modeling</w:t>
      </w:r>
    </w:p>
    <w:p w:rsidR="00440CAD" w:rsidRDefault="00697913">
      <w:pPr>
        <w:rPr>
          <w:b/>
          <w:i/>
          <w:iCs/>
          <w:u w:val="single"/>
        </w:rPr>
      </w:pPr>
      <w:r>
        <w:rPr>
          <w:b/>
          <w:i/>
          <w:iCs/>
          <w:u w:val="single"/>
        </w:rPr>
        <w:t xml:space="preserve">RCS components </w:t>
      </w:r>
      <w:r w:rsidR="00BA30C4">
        <w:rPr>
          <w:b/>
          <w:i/>
          <w:iCs/>
          <w:u w:val="single"/>
        </w:rPr>
        <w:t>modification</w:t>
      </w:r>
    </w:p>
    <w:p w:rsidR="00697913" w:rsidRDefault="00697913">
      <w:r>
        <w:t xml:space="preserve">RAN1 agreed that each target channel is modeled as a concatenation of a Tx-target link and a target-Rx link. From channel impulse response (CIR) point of view, the CIR of a target channel is the convolution of Tx-target CIR and target-Rx CIR if no complexity reduction is taken into account. To follow up this direction, each of Tx-target CIR and target-Rx CIR can be modeled in the same way as Tx-Rx link in existing TR38.901, i.e., including a large-scale fading part and a small-scale fading part. Consequently, if the cluster or ray power </w:t>
      </w:r>
      <w:r>
        <w:lastRenderedPageBreak/>
        <w:t xml:space="preserve">vectors of Tx-target link CIR and target-Rx link CIR are mathematically modeled 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Tx-target</m:t>
            </m:r>
          </m:sub>
        </m:sSub>
        <m:r>
          <w:rPr>
            <w:rFonts w:ascii="Cambria Math" w:hAnsi="Cambria Math"/>
          </w:rPr>
          <m:t>=</m:t>
        </m:r>
        <m:rad>
          <m:radPr>
            <m:degHide m:val="on"/>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1</m:t>
                </m:r>
              </m:sub>
            </m:sSub>
          </m:e>
        </m:ra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on"/>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m:t>
                        </m:r>
                        <m:r>
                          <w:rPr>
                            <w:rFonts w:ascii="Cambria Math" w:hAnsi="Cambria Math"/>
                          </w:rPr>
                          <m:t>1</m:t>
                        </m:r>
                      </m:sub>
                    </m:sSub>
                  </m:e>
                </m:rad>
                <m:r>
                  <w:rPr>
                    <w:rFonts w:ascii="Cambria Math" w:hAnsi="DejaVu Math TeX Gyre"/>
                  </w:rPr>
                  <m:t>,</m:t>
                </m:r>
                <m:r>
                  <w:rPr>
                    <w:rFonts w:ascii="Cambria Math" w:hAnsi="Cambria Math"/>
                  </w:rPr>
                  <m:t>⋯</m:t>
                </m:r>
                <m:r>
                  <w:rPr>
                    <w:rFonts w:ascii="Cambria Math" w:hAnsi="DejaVu Math TeX Gyre"/>
                  </w:rPr>
                  <m:t>,</m:t>
                </m:r>
                <m:rad>
                  <m:radPr>
                    <m:degHide m:val="on"/>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r>
                      <w:rPr>
                        <w:rFonts w:ascii="Cambria Math" w:hAnsi="DejaVu Math TeX Gyre"/>
                      </w:rPr>
                      <m:t>,</m:t>
                    </m:r>
                  </m:e>
                </m:rad>
                <m:r>
                  <w:rPr>
                    <w:rFonts w:ascii="Cambria Math" w:hAnsi="Cambria Math"/>
                  </w:rPr>
                  <m:t>⋯</m:t>
                </m:r>
                <m:r>
                  <w:rPr>
                    <w:rFonts w:ascii="Cambria Math" w:hAnsi="DejaVu Math TeX Gyre"/>
                  </w:rPr>
                  <m:t>,</m:t>
                </m:r>
                <m:rad>
                  <m:radPr>
                    <m:degHide m:val="on"/>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m:t>
                        </m:r>
                        <m:sSub>
                          <m:sSubPr>
                            <m:ctrlPr>
                              <w:rPr>
                                <w:rFonts w:ascii="Cambria Math" w:hAnsi="Cambria Math"/>
                                <w:i/>
                              </w:rPr>
                            </m:ctrlPr>
                          </m:sSubPr>
                          <m:e>
                            <m:r>
                              <w:rPr>
                                <w:rFonts w:ascii="Cambria Math" w:hAnsi="Cambria Math"/>
                              </w:rPr>
                              <m:t>N</m:t>
                            </m:r>
                          </m:e>
                          <m:sub>
                            <m:r>
                              <w:rPr>
                                <w:rFonts w:ascii="Cambria Math" w:hAnsi="Cambria Math"/>
                              </w:rPr>
                              <m:t>1</m:t>
                            </m:r>
                          </m:sub>
                        </m:sSub>
                      </m:sub>
                    </m:sSub>
                  </m:e>
                </m:rad>
              </m:e>
            </m:d>
          </m:e>
          <m:sup>
            <m:r>
              <w:rPr>
                <w:rFonts w:ascii="Cambria Math" w:hAnsi="Cambria Math"/>
              </w:rPr>
              <m:t>T</m:t>
            </m:r>
          </m:sup>
        </m:sSup>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target-Rx</m:t>
            </m:r>
          </m:sub>
        </m:sSub>
        <m:r>
          <w:rPr>
            <w:rFonts w:ascii="Cambria Math" w:hAnsi="Cambria Math"/>
          </w:rPr>
          <m:t>=</m:t>
        </m:r>
        <m:rad>
          <m:radPr>
            <m:degHide m:val="on"/>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PL</m:t>
                </m:r>
              </m:e>
              <m:sub>
                <m:r>
                  <w:rPr>
                    <w:rFonts w:ascii="Cambria Math" w:hAnsi="Cambria Math"/>
                  </w:rPr>
                  <m:t>2</m:t>
                </m:r>
              </m:sub>
            </m:sSub>
          </m:e>
        </m:ra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on"/>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r>
                          <w:rPr>
                            <w:rFonts w:ascii="Cambria Math" w:hAnsi="Cambria Math"/>
                          </w:rPr>
                          <m:t>1</m:t>
                        </m:r>
                      </m:sub>
                    </m:sSub>
                  </m:e>
                </m:rad>
                <m:r>
                  <w:rPr>
                    <w:rFonts w:ascii="Cambria Math" w:hAnsi="DejaVu Math TeX Gyre"/>
                  </w:rPr>
                  <m:t>,</m:t>
                </m:r>
                <m:r>
                  <w:rPr>
                    <w:rFonts w:ascii="Cambria Math" w:hAnsi="Cambria Math"/>
                  </w:rPr>
                  <m:t>⋯</m:t>
                </m:r>
                <m:r>
                  <w:rPr>
                    <w:rFonts w:ascii="Cambria Math" w:hAnsi="DejaVu Math TeX Gyre"/>
                  </w:rPr>
                  <m:t>,</m:t>
                </m:r>
                <m:rad>
                  <m:radPr>
                    <m:degHide m:val="on"/>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r>
                          <w:rPr>
                            <w:rFonts w:ascii="Cambria Math" w:hAnsi="Cambria Math"/>
                          </w:rPr>
                          <m:t>j</m:t>
                        </m:r>
                      </m:sub>
                    </m:sSub>
                    <m:r>
                      <w:rPr>
                        <w:rFonts w:ascii="Cambria Math" w:hAnsi="DejaVu Math TeX Gyre"/>
                      </w:rPr>
                      <m:t>,</m:t>
                    </m:r>
                  </m:e>
                </m:rad>
                <m:r>
                  <w:rPr>
                    <w:rFonts w:ascii="Cambria Math" w:hAnsi="Cambria Math"/>
                  </w:rPr>
                  <m:t>⋯</m:t>
                </m:r>
                <m:r>
                  <w:rPr>
                    <w:rFonts w:ascii="Cambria Math" w:hAnsi="DejaVu Math TeX Gyre"/>
                  </w:rPr>
                  <m:t>,</m:t>
                </m:r>
                <m:rad>
                  <m:radPr>
                    <m:degHide m:val="on"/>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e>
                </m:rad>
              </m:e>
            </m:d>
          </m:e>
          <m:sup>
            <m:r>
              <w:rPr>
                <w:rFonts w:ascii="Cambria Math" w:hAnsi="Cambria Math"/>
              </w:rPr>
              <m:t>T</m:t>
            </m:r>
          </m:sup>
        </m:sSup>
      </m:oMath>
      <w:r>
        <w:t xml:space="preserve"> respectively, where</w:t>
      </w:r>
    </w:p>
    <w:p w:rsidR="00440CAD" w:rsidRDefault="005C03A7" w:rsidP="00697913">
      <w:pPr>
        <w:pStyle w:val="ListParagraph"/>
        <w:numPr>
          <w:ilvl w:val="0"/>
          <w:numId w:val="19"/>
        </w:numPr>
        <w:ind w:leftChars="0"/>
        <w:rPr>
          <w:sz w:val="20"/>
        </w:rPr>
      </w:pPr>
      <m:oMath>
        <m:sSub>
          <m:sSubPr>
            <m:ctrlPr>
              <w:rPr>
                <w:rFonts w:ascii="DejaVu Math TeX Gyre" w:hAnsi="DejaVu Math TeX Gyre"/>
                <w:i/>
                <w:sz w:val="20"/>
              </w:rPr>
            </m:ctrlPr>
          </m:sSubPr>
          <m:e>
            <m:r>
              <w:rPr>
                <w:rFonts w:ascii="DejaVu Math TeX Gyre" w:hAnsi="DejaVu Math TeX Gyre"/>
                <w:sz w:val="20"/>
              </w:rPr>
              <m:t>PL</m:t>
            </m:r>
          </m:e>
          <m:sub>
            <m:r>
              <w:rPr>
                <w:rFonts w:ascii="DejaVu Math TeX Gyre" w:hAnsi="DejaVu Math TeX Gyre"/>
                <w:sz w:val="20"/>
              </w:rPr>
              <m:t>1</m:t>
            </m:r>
          </m:sub>
        </m:sSub>
      </m:oMath>
      <w:r w:rsidR="00697913" w:rsidRPr="00697913">
        <w:rPr>
          <w:sz w:val="20"/>
        </w:rPr>
        <w:t xml:space="preserve"> and </w:t>
      </w:r>
      <m:oMath>
        <m:sSub>
          <m:sSubPr>
            <m:ctrlPr>
              <w:rPr>
                <w:rFonts w:ascii="DejaVu Math TeX Gyre" w:hAnsi="DejaVu Math TeX Gyre"/>
                <w:i/>
                <w:sz w:val="20"/>
              </w:rPr>
            </m:ctrlPr>
          </m:sSubPr>
          <m:e>
            <m:r>
              <w:rPr>
                <w:rFonts w:ascii="DejaVu Math TeX Gyre" w:hAnsi="DejaVu Math TeX Gyre"/>
                <w:sz w:val="20"/>
              </w:rPr>
              <m:t>PL</m:t>
            </m:r>
          </m:e>
          <m:sub>
            <m:r>
              <w:rPr>
                <w:rFonts w:ascii="Cambria Math" w:hAnsi="Cambria Math"/>
                <w:sz w:val="20"/>
              </w:rPr>
              <m:t>2</m:t>
            </m:r>
          </m:sub>
        </m:sSub>
      </m:oMath>
      <w:r w:rsidR="00697913" w:rsidRPr="00697913">
        <w:rPr>
          <w:sz w:val="20"/>
        </w:rPr>
        <w:t xml:space="preserve"> correspond to </w:t>
      </w:r>
      <w:r w:rsidR="00697913">
        <w:rPr>
          <w:sz w:val="20"/>
        </w:rPr>
        <w:t xml:space="preserve">large-scale power gain in Tx-target link and target-Rx link, respectively. </w:t>
      </w:r>
    </w:p>
    <w:p w:rsidR="00697913" w:rsidRDefault="00697913" w:rsidP="00697913">
      <w:pPr>
        <w:pStyle w:val="ListParagraph"/>
        <w:numPr>
          <w:ilvl w:val="0"/>
          <w:numId w:val="19"/>
        </w:numPr>
        <w:ind w:leftChars="0"/>
        <w:rPr>
          <w:sz w:val="20"/>
        </w:rPr>
      </w:pPr>
      <w:r w:rsidRPr="00697913">
        <w:rPr>
          <w:sz w:val="20"/>
        </w:rPr>
        <w:t>{</w:t>
      </w:r>
      <m:oMath>
        <m:sSub>
          <m:sSubPr>
            <m:ctrlPr>
              <w:rPr>
                <w:rFonts w:ascii="DejaVu Math TeX Gyre" w:hAnsi="DejaVu Math TeX Gyre"/>
                <w:i/>
                <w:sz w:val="20"/>
              </w:rPr>
            </m:ctrlPr>
          </m:sSubPr>
          <m:e>
            <m:r>
              <w:rPr>
                <w:rFonts w:ascii="DejaVu Math TeX Gyre" w:hAnsi="DejaVu Math TeX Gyre"/>
                <w:sz w:val="20"/>
              </w:rPr>
              <m:t>p</m:t>
            </m:r>
          </m:e>
          <m:sub>
            <m:r>
              <w:rPr>
                <w:rFonts w:ascii="DejaVu Math TeX Gyre" w:hAnsi="DejaVu Math TeX Gyre"/>
                <w:sz w:val="20"/>
              </w:rPr>
              <m:t>1,i</m:t>
            </m:r>
          </m:sub>
        </m:sSub>
      </m:oMath>
      <w:r w:rsidRPr="00697913">
        <w:rPr>
          <w:sz w:val="20"/>
        </w:rPr>
        <w:t xml:space="preserve">} are powers of  </w:t>
      </w:r>
      <m:oMath>
        <m:sSub>
          <m:sSubPr>
            <m:ctrlPr>
              <w:rPr>
                <w:rFonts w:ascii="Cambria Math" w:eastAsia="Times New Roman" w:hAnsi="Cambria Math"/>
                <w:i/>
                <w:sz w:val="20"/>
                <w:lang w:val="en-US" w:eastAsia="en-US"/>
              </w:rPr>
            </m:ctrlPr>
          </m:sSubPr>
          <m:e>
            <m:r>
              <w:rPr>
                <w:rFonts w:ascii="Cambria Math" w:hAnsi="Cambria Math"/>
                <w:sz w:val="20"/>
              </w:rPr>
              <m:t>N</m:t>
            </m:r>
          </m:e>
          <m:sub>
            <m:r>
              <w:rPr>
                <w:rFonts w:ascii="Cambria Math" w:hAnsi="Cambria Math"/>
                <w:sz w:val="20"/>
              </w:rPr>
              <m:t>1</m:t>
            </m:r>
          </m:sub>
        </m:sSub>
      </m:oMath>
      <w:r w:rsidRPr="00697913">
        <w:rPr>
          <w:sz w:val="20"/>
          <w:lang w:val="en-US" w:eastAsia="en-US"/>
        </w:rPr>
        <w:t xml:space="preserve"> </w:t>
      </w:r>
      <w:r w:rsidRPr="00697913">
        <w:rPr>
          <w:sz w:val="20"/>
        </w:rPr>
        <w:t>clusters or rays on Tx-target link, and {</w:t>
      </w:r>
      <m:oMath>
        <m:sSub>
          <m:sSubPr>
            <m:ctrlPr>
              <w:rPr>
                <w:rFonts w:ascii="DejaVu Math TeX Gyre" w:hAnsi="DejaVu Math TeX Gyre"/>
                <w:i/>
                <w:sz w:val="20"/>
              </w:rPr>
            </m:ctrlPr>
          </m:sSubPr>
          <m:e>
            <m:r>
              <w:rPr>
                <w:rFonts w:ascii="DejaVu Math TeX Gyre" w:hAnsi="DejaVu Math TeX Gyre"/>
                <w:sz w:val="20"/>
              </w:rPr>
              <m:t>p</m:t>
            </m:r>
          </m:e>
          <m:sub>
            <m:r>
              <w:rPr>
                <w:rFonts w:ascii="Cambria Math" w:hAnsi="Cambria Math"/>
                <w:sz w:val="20"/>
              </w:rPr>
              <m:t>2</m:t>
            </m:r>
            <m:r>
              <w:rPr>
                <w:rFonts w:ascii="DejaVu Math TeX Gyre" w:hAnsi="DejaVu Math TeX Gyre"/>
                <w:sz w:val="20"/>
              </w:rPr>
              <m:t>,</m:t>
            </m:r>
            <m:r>
              <w:rPr>
                <w:rFonts w:ascii="Cambria Math" w:hAnsi="Cambria Math"/>
                <w:sz w:val="20"/>
              </w:rPr>
              <m:t>j</m:t>
            </m:r>
          </m:sub>
        </m:sSub>
      </m:oMath>
      <w:r w:rsidRPr="00697913">
        <w:rPr>
          <w:sz w:val="20"/>
        </w:rPr>
        <w:t xml:space="preserve">} are powers of  </w:t>
      </w:r>
      <m:oMath>
        <m:sSub>
          <m:sSubPr>
            <m:ctrlPr>
              <w:rPr>
                <w:rFonts w:ascii="Cambria Math" w:eastAsia="Times New Roman" w:hAnsi="Cambria Math"/>
                <w:i/>
                <w:sz w:val="20"/>
                <w:lang w:val="en-US" w:eastAsia="en-US"/>
              </w:rPr>
            </m:ctrlPr>
          </m:sSubPr>
          <m:e>
            <m:r>
              <w:rPr>
                <w:rFonts w:ascii="Cambria Math" w:hAnsi="Cambria Math"/>
                <w:sz w:val="20"/>
              </w:rPr>
              <m:t>N</m:t>
            </m:r>
          </m:e>
          <m:sub>
            <m:r>
              <w:rPr>
                <w:rFonts w:ascii="Cambria Math" w:hAnsi="Cambria Math"/>
                <w:sz w:val="20"/>
              </w:rPr>
              <m:t>2</m:t>
            </m:r>
          </m:sub>
        </m:sSub>
      </m:oMath>
      <w:r w:rsidRPr="00697913">
        <w:rPr>
          <w:sz w:val="20"/>
          <w:lang w:val="en-US" w:eastAsia="en-US"/>
        </w:rPr>
        <w:t xml:space="preserve"> </w:t>
      </w:r>
      <w:r w:rsidRPr="00697913">
        <w:rPr>
          <w:sz w:val="20"/>
        </w:rPr>
        <w:t xml:space="preserve">clusters or rays on target-Rx link. </w:t>
      </w:r>
    </w:p>
    <w:p w:rsidR="00700E6F" w:rsidRDefault="00606599">
      <w:r>
        <w:t>Then after concatenating Tx-target link, target object</w:t>
      </w:r>
      <w:r w:rsidR="002C72FE">
        <w:t xml:space="preserve"> (modeled as a RCS matrix)</w:t>
      </w:r>
      <w:r>
        <w:t xml:space="preserve"> itself and target-Rx link</w:t>
      </w:r>
      <w:r w:rsidR="002C72FE">
        <w:t xml:space="preserve"> where the element in RCS matrix on i-th row and j-th column corresponds to a RCS coefficient (likely angle-dependent) for </w:t>
      </w:r>
      <w:r w:rsidR="003130B5">
        <w:t>the</w:t>
      </w:r>
      <w:r w:rsidR="002C72FE">
        <w:t xml:space="preserve"> pair of </w:t>
      </w:r>
      <w:r w:rsidR="003130B5" w:rsidRPr="003533A3">
        <w:rPr>
          <w:i/>
        </w:rPr>
        <w:t>i</w:t>
      </w:r>
      <w:r w:rsidR="003130B5">
        <w:t xml:space="preserve">-th </w:t>
      </w:r>
      <w:r w:rsidR="002C72FE">
        <w:t xml:space="preserve">incident cluster/ray on Tx-target link and </w:t>
      </w:r>
      <w:r w:rsidR="003130B5" w:rsidRPr="003533A3">
        <w:rPr>
          <w:i/>
        </w:rPr>
        <w:t>j</w:t>
      </w:r>
      <w:r w:rsidR="003130B5">
        <w:t xml:space="preserve">-th </w:t>
      </w:r>
      <w:r w:rsidR="002C72FE">
        <w:t xml:space="preserve">scattering cluster/ray on target-Rx link(i.e., </w:t>
      </w:r>
      <m:oMath>
        <m:sSub>
          <m:sSubPr>
            <m:ctrlPr>
              <w:rPr>
                <w:rFonts w:ascii="Cambria Math" w:hAnsi="Cambria Math"/>
                <w:i/>
              </w:rPr>
            </m:ctrlPr>
          </m:sSubPr>
          <m:e>
            <m:r>
              <m:rPr>
                <m:sty m:val="b"/>
              </m:rPr>
              <w:rPr>
                <w:rFonts w:ascii="Cambria Math" w:hAnsi="Cambria Math"/>
              </w:rPr>
              <m:t>RCS</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r>
          <w:rPr>
            <w:rFonts w:ascii="Cambria Math" w:hAnsi="Cambria Math"/>
          </w:rPr>
          <m:t>=</m:t>
        </m:r>
        <m:sSub>
          <m:sSubPr>
            <m:ctrlPr>
              <w:rPr>
                <w:rFonts w:ascii="Cambria Math" w:hAnsi="Cambria Math"/>
                <w:i/>
              </w:rPr>
            </m:ctrlPr>
          </m:sSubPr>
          <m:e>
            <m:d>
              <m:dPr>
                <m:ctrlPr>
                  <w:rPr>
                    <w:rFonts w:ascii="Cambria Math" w:hAnsi="Cambria Math"/>
                    <w:i/>
                  </w:rPr>
                </m:ctrlPr>
              </m:dPr>
              <m:e>
                <m:sSub>
                  <m:sSubPr>
                    <m:ctrlPr>
                      <w:rPr>
                        <w:rFonts w:ascii="Cambria Math" w:hAnsi="Cambria Math"/>
                        <w:i/>
                      </w:rPr>
                    </m:ctrlPr>
                  </m:sSubPr>
                  <m:e>
                    <m:r>
                      <w:rPr>
                        <w:rFonts w:ascii="Cambria Math" w:hAnsi="Cambria Math"/>
                      </w:rPr>
                      <m:t>RCS</m:t>
                    </m:r>
                  </m:e>
                  <m:sub>
                    <m:r>
                      <w:rPr>
                        <w:rFonts w:ascii="Cambria Math" w:hAnsi="Cambria Math"/>
                      </w:rPr>
                      <m:t>i,j</m:t>
                    </m:r>
                  </m:sub>
                </m:sSub>
              </m:e>
            </m:d>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oMath>
      <w:r w:rsidR="002C72FE">
        <w:t>)</w:t>
      </w:r>
      <w:r>
        <w:t xml:space="preserve">, the </w:t>
      </w:r>
      <w:r w:rsidR="00D96EA7">
        <w:t>angle-domain power on each angle-pair in the</w:t>
      </w:r>
      <w:r>
        <w:t xml:space="preserve"> </w:t>
      </w:r>
      <w:r w:rsidR="00D96EA7">
        <w:t xml:space="preserve">overall </w:t>
      </w:r>
      <w:r>
        <w:t>target channel</w:t>
      </w:r>
      <w:r w:rsidR="003533A3">
        <w:t xml:space="preserve"> CIR is expressed as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oMath>
      <w:r w:rsidR="003533A3">
        <w:t xml:space="preserve">, where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oMath>
      <w:r>
        <w:t xml:space="preserve"> </w:t>
      </w:r>
      <w:r w:rsidR="003533A3">
        <w:t xml:space="preserve"> relates to the antenna aperture factor. </w:t>
      </w:r>
      <w:r w:rsidR="008C6AE9">
        <w:t xml:space="preserve">Then the total instant power in the target channel for Tx-target-Rx link is give by </w:t>
      </w:r>
      <m:oMath>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nary>
          <m:naryPr>
            <m:chr m:val="∑"/>
            <m:limLoc m:val="undOvr"/>
            <m:supHide m:val="on"/>
            <m:ctrlPr>
              <w:rPr>
                <w:rFonts w:ascii="Cambria Math" w:hAnsi="Cambria Math"/>
              </w:rPr>
            </m:ctrlPr>
          </m:naryPr>
          <m:sub>
            <m:r>
              <m:rPr>
                <m:sty m:val="p"/>
              </m:rPr>
              <w:rPr>
                <w:rFonts w:ascii="Cambria Math" w:hAnsi="Cambria Math"/>
              </w:rPr>
              <m:t>i</m:t>
            </m:r>
          </m:sub>
          <m:sup/>
          <m:e>
            <m:nary>
              <m:naryPr>
                <m:chr m:val="∑"/>
                <m:limLoc m:val="undOvr"/>
                <m:supHide m:val="on"/>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oMath>
      <w:r w:rsidR="008C6AE9">
        <w:t>. Meanwhile, RAN1</w:t>
      </w:r>
      <w:r w:rsidR="00417C63">
        <w:t>#118</w:t>
      </w:r>
      <w:r w:rsidR="003533A3">
        <w:t xml:space="preserve"> agrees </w:t>
      </w:r>
      <w:r w:rsidR="008C6AE9">
        <w:t xml:space="preserve">a working assumption </w:t>
      </w:r>
      <w:r w:rsidR="003533A3">
        <w:t>that the target channel is formulated as</w:t>
      </w:r>
      <w:r w:rsidR="004633F9">
        <w:t xml:space="preserve"> a large-scale</w:t>
      </w:r>
      <w:r w:rsidR="00447F07">
        <w:t xml:space="preserve"> part </w:t>
      </w:r>
      <w:r w:rsidR="004633F9">
        <w:t xml:space="preserve">that is likely formulated as </w:t>
      </w:r>
      <m:oMath>
        <m:f>
          <m:fPr>
            <m:ctrlPr>
              <w:rPr>
                <w:rFonts w:ascii="Cambria Math" w:eastAsia="宋体" w:hAnsi="Cambria Math"/>
                <w:bCs/>
                <w:i/>
                <w:iCs/>
                <w:lang w:eastAsia="zh-CN"/>
              </w:rPr>
            </m:ctrlPr>
          </m:fPr>
          <m:num>
            <m:r>
              <w:rPr>
                <w:rFonts w:ascii="Cambria Math" w:eastAsia="宋体"/>
                <w:lang w:eastAsia="zh-CN"/>
              </w:rPr>
              <m:t>4</m:t>
            </m:r>
            <m:r>
              <w:rPr>
                <w:rFonts w:ascii="Cambria Math" w:eastAsia="宋体" w:hAnsi="Cambria Math"/>
                <w:lang w:eastAsia="zh-CN"/>
              </w:rPr>
              <m:t>πA</m:t>
            </m:r>
          </m:num>
          <m:den>
            <m:sSup>
              <m:sSupPr>
                <m:ctrlPr>
                  <w:rPr>
                    <w:rFonts w:ascii="Cambria Math" w:eastAsia="宋体" w:hAnsi="Cambria Math"/>
                    <w:bCs/>
                    <w:i/>
                    <w:iCs/>
                    <w:lang w:eastAsia="zh-CN"/>
                  </w:rPr>
                </m:ctrlPr>
              </m:sSupPr>
              <m:e>
                <m:r>
                  <w:rPr>
                    <w:rFonts w:ascii="Cambria Math" w:eastAsia="宋体" w:hAnsi="Cambria Math"/>
                    <w:lang w:eastAsia="zh-CN"/>
                  </w:rPr>
                  <m:t>λ</m:t>
                </m:r>
              </m:e>
              <m:sup>
                <m:r>
                  <w:rPr>
                    <w:rFonts w:ascii="Cambria Math" w:eastAsia="宋体"/>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oMath>
      <w:r w:rsidR="004633F9">
        <w:t xml:space="preserve"> in terms of fading gain instead of fading loss, </w:t>
      </w:r>
      <w:r w:rsidR="008C6AE9">
        <w:t>and</w:t>
      </w:r>
      <w:r w:rsidR="004633F9">
        <w:t xml:space="preserve"> a small-scale </w:t>
      </w:r>
      <w:r w:rsidR="003533A3">
        <w:t>part holding</w:t>
      </w:r>
      <w:r w:rsidR="008C6AE9">
        <w:t xml:space="preserve"> RCS component B </w:t>
      </w:r>
      <w:r w:rsidR="00AA3E9B">
        <w:t>that</w:t>
      </w:r>
      <w:r w:rsidR="008C6AE9">
        <w:t xml:space="preserve"> should be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8C6AE9">
        <w:t xml:space="preserve"> for each incident/scatt</w:t>
      </w:r>
      <w:r w:rsidR="004F1D5F">
        <w:t>ering pair in our understanding.</w:t>
      </w:r>
      <w:r w:rsidR="008C6AE9">
        <w:t xml:space="preserve"> </w:t>
      </w:r>
      <w:r w:rsidR="00700E6F">
        <w:t xml:space="preserve">Then A and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700E6F">
        <w:t xml:space="preserve"> should satisfy</w:t>
      </w:r>
    </w:p>
    <w:p w:rsidR="00700E6F" w:rsidRDefault="005C03A7">
      <m:oMathPara>
        <m:oMath>
          <m:d>
            <m:dPr>
              <m:ctrlPr>
                <w:rPr>
                  <w:rFonts w:ascii="Cambria Math" w:hAnsi="Cambria Math"/>
                  <w:i/>
                </w:rPr>
              </m:ctrlPr>
            </m:dPr>
            <m:e>
              <m:f>
                <m:fPr>
                  <m:ctrlPr>
                    <w:rPr>
                      <w:rFonts w:ascii="Cambria Math" w:eastAsia="宋体" w:hAnsi="Cambria Math"/>
                      <w:bCs/>
                      <w:i/>
                      <w:iCs/>
                      <w:lang w:eastAsia="zh-CN"/>
                    </w:rPr>
                  </m:ctrlPr>
                </m:fPr>
                <m:num>
                  <m:r>
                    <w:rPr>
                      <w:rFonts w:ascii="Cambria Math" w:eastAsia="宋体"/>
                      <w:lang w:eastAsia="zh-CN"/>
                    </w:rPr>
                    <m:t>4</m:t>
                  </m:r>
                  <m:r>
                    <w:rPr>
                      <w:rFonts w:ascii="Cambria Math" w:eastAsia="宋体" w:hAnsi="Cambria Math"/>
                      <w:lang w:eastAsia="zh-CN"/>
                    </w:rPr>
                    <m:t>πA</m:t>
                  </m:r>
                </m:num>
                <m:den>
                  <m:sSup>
                    <m:sSupPr>
                      <m:ctrlPr>
                        <w:rPr>
                          <w:rFonts w:ascii="Cambria Math" w:eastAsia="宋体" w:hAnsi="Cambria Math"/>
                          <w:bCs/>
                          <w:i/>
                          <w:iCs/>
                          <w:lang w:eastAsia="zh-CN"/>
                        </w:rPr>
                      </m:ctrlPr>
                    </m:sSupPr>
                    <m:e>
                      <m:r>
                        <w:rPr>
                          <w:rFonts w:ascii="Cambria Math" w:eastAsia="宋体" w:hAnsi="Cambria Math"/>
                          <w:lang w:eastAsia="zh-CN"/>
                        </w:rPr>
                        <m:t>λ</m:t>
                      </m:r>
                    </m:e>
                    <m:sup>
                      <m:r>
                        <w:rPr>
                          <w:rFonts w:ascii="Cambria Math" w:eastAsia="宋体"/>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e>
          </m:d>
          <m:r>
            <w:rPr>
              <w:rFonts w:ascii="Cambria Math" w:hAnsi="Cambria Math"/>
            </w:rPr>
            <m:t>∙</m:t>
          </m:r>
          <m:nary>
            <m:naryPr>
              <m:chr m:val="∑"/>
              <m:limLoc m:val="undOvr"/>
              <m:supHide m:val="on"/>
              <m:ctrlPr>
                <w:rPr>
                  <w:rFonts w:ascii="Cambria Math" w:hAnsi="Cambria Math"/>
                </w:rPr>
              </m:ctrlPr>
            </m:naryPr>
            <m:sub>
              <m:r>
                <m:rPr>
                  <m:sty m:val="p"/>
                </m:rPr>
                <w:rPr>
                  <w:rFonts w:ascii="Cambria Math" w:hAnsi="Cambria Math"/>
                </w:rPr>
                <m:t>i</m:t>
              </m:r>
            </m:sub>
            <m:sup/>
            <m:e>
              <m:nary>
                <m:naryPr>
                  <m:chr m:val="∑"/>
                  <m:limLoc m:val="undOvr"/>
                  <m:supHide m:val="on"/>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r>
            <w:rPr>
              <w:rFonts w:ascii="Cambria Math" w:hAnsi="Cambria Math"/>
            </w:rPr>
            <m:t>=</m:t>
          </m:r>
          <m:f>
            <m:fPr>
              <m:ctrlPr>
                <w:rPr>
                  <w:rFonts w:ascii="Cambria Math" w:hAnsi="Cambria Math"/>
                </w:rPr>
              </m:ctrlPr>
            </m:fPr>
            <m:num>
              <m:r>
                <m:rPr>
                  <m:sty m:val="p"/>
                </m:rPr>
                <w:rPr>
                  <w:rFonts w:ascii="Cambria Math"/>
                </w:rPr>
                <m:t>4</m:t>
              </m:r>
              <m:r>
                <w:rPr>
                  <w:rFonts w:ascii="Cambria Math" w:hAnsi="Cambria Math" w:hint="eastAsia"/>
                </w:rPr>
                <m:t>π</m:t>
              </m:r>
            </m:num>
            <m:den>
              <m:sSup>
                <m:sSupPr>
                  <m:ctrlPr>
                    <w:rPr>
                      <w:rFonts w:ascii="Cambria Math" w:hAnsi="Cambria Math"/>
                    </w:rPr>
                  </m:ctrlPr>
                </m:sSupPr>
                <m:e>
                  <m:r>
                    <w:rPr>
                      <w:rFonts w:ascii="Cambria Math" w:hAnsi="Cambria Math" w:hint="eastAsia"/>
                    </w:rPr>
                    <m:t>λ</m:t>
                  </m:r>
                </m:e>
                <m:sup>
                  <m:r>
                    <m:rPr>
                      <m:sty m:val="p"/>
                    </m:rPr>
                    <w:rPr>
                      <w:rFonts w:ascii="Cambria Math"/>
                    </w:rPr>
                    <m:t>2</m:t>
                  </m:r>
                </m:sup>
              </m:sSup>
            </m:den>
          </m:f>
          <m:sSub>
            <m:sSubPr>
              <m:ctrlPr>
                <w:rPr>
                  <w:rFonts w:ascii="Cambria Math" w:hAnsi="Cambria Math"/>
                </w:rPr>
              </m:ctrlPr>
            </m:sSubPr>
            <m:e>
              <m:r>
                <w:rPr>
                  <w:rFonts w:ascii="Cambria Math" w:hAnsi="Cambria Math"/>
                </w:rPr>
                <m:t>PL</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PL</m:t>
              </m:r>
            </m:e>
            <m:sub>
              <m:r>
                <m:rPr>
                  <m:sty m:val="p"/>
                </m:rPr>
                <w:rPr>
                  <w:rFonts w:ascii="Cambria Math" w:hAnsi="Cambria Math"/>
                </w:rPr>
                <m:t>2</m:t>
              </m:r>
            </m:sub>
          </m:sSub>
          <m:r>
            <m:rPr>
              <m:sty m:val="p"/>
            </m:rPr>
            <w:rPr>
              <w:rFonts w:ascii="Cambria Math" w:hAnsi="Cambria Math"/>
            </w:rPr>
            <m:t>∙</m:t>
          </m:r>
          <m:nary>
            <m:naryPr>
              <m:chr m:val="∑"/>
              <m:limLoc m:val="undOvr"/>
              <m:supHide m:val="on"/>
              <m:ctrlPr>
                <w:rPr>
                  <w:rFonts w:ascii="Cambria Math" w:hAnsi="Cambria Math"/>
                </w:rPr>
              </m:ctrlPr>
            </m:naryPr>
            <m:sub>
              <m:r>
                <m:rPr>
                  <m:sty m:val="p"/>
                </m:rPr>
                <w:rPr>
                  <w:rFonts w:ascii="Cambria Math" w:hAnsi="Cambria Math"/>
                </w:rPr>
                <m:t>i</m:t>
              </m:r>
            </m:sub>
            <m:sup/>
            <m:e>
              <m:nary>
                <m:naryPr>
                  <m:chr m:val="∑"/>
                  <m:limLoc m:val="undOvr"/>
                  <m:supHide m:val="on"/>
                  <m:ctrlPr>
                    <w:rPr>
                      <w:rFonts w:ascii="Cambria Math" w:hAnsi="Cambria Math"/>
                    </w:rPr>
                  </m:ctrlPr>
                </m:naryPr>
                <m:sub>
                  <m:r>
                    <m:rPr>
                      <m:sty m:val="p"/>
                    </m:rPr>
                    <w:rPr>
                      <w:rFonts w:ascii="Cambria Math" w:hAnsi="Cambria Math"/>
                    </w:rPr>
                    <m:t>j</m:t>
                  </m:r>
                </m:sub>
                <m:sup/>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i</m:t>
                      </m:r>
                    </m:sub>
                  </m:sSub>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sSub>
                    <m:sSubPr>
                      <m:ctrlPr>
                        <w:rPr>
                          <w:rFonts w:ascii="Cambria Math" w:hAnsi="Cambria Math"/>
                        </w:rPr>
                      </m:ctrlPr>
                    </m:sSubPr>
                    <m:e>
                      <m:r>
                        <w:rPr>
                          <w:rFonts w:ascii="Cambria Math" w:hAnsi="Cambria Math"/>
                        </w:rPr>
                        <m:t>p</m:t>
                      </m:r>
                    </m:e>
                    <m:sub>
                      <m:r>
                        <m:rPr>
                          <m:sty m:val="p"/>
                        </m:rPr>
                        <w:rPr>
                          <w:rFonts w:ascii="Cambria Math" w:hAnsi="Cambria Math"/>
                        </w:rPr>
                        <m:t>2,</m:t>
                      </m:r>
                      <m:r>
                        <w:rPr>
                          <w:rFonts w:ascii="Cambria Math" w:hAnsi="Cambria Math"/>
                        </w:rPr>
                        <m:t>j</m:t>
                      </m:r>
                    </m:sub>
                  </m:sSub>
                </m:e>
              </m:nary>
            </m:e>
          </m:nary>
        </m:oMath>
      </m:oMathPara>
    </w:p>
    <w:p w:rsidR="00700E6F" w:rsidRDefault="00A02126">
      <w:r>
        <w:t xml:space="preserve">where, in order to match RAN1 #118b agreement on RCS modeling with Option 2 and Option 3, </w:t>
      </w:r>
      <w:r w:rsidRPr="00A02126">
        <w:rPr>
          <w:i/>
        </w:rPr>
        <w:t>A</w:t>
      </w:r>
      <w:r>
        <w:t xml:space="preserve"> and  </w:t>
      </w:r>
      <m:oMath>
        <m:sSub>
          <m:sSubPr>
            <m:ctrlPr>
              <w:rPr>
                <w:rFonts w:ascii="Cambria Math" w:hAnsi="Cambria Math"/>
              </w:rPr>
            </m:ctrlPr>
          </m:sSubPr>
          <m:e>
            <m:r>
              <w:rPr>
                <w:rFonts w:ascii="Cambria Math" w:hAnsi="Cambria Math"/>
              </w:rPr>
              <m:t>B</m:t>
            </m:r>
          </m:e>
          <m:sub>
            <m:r>
              <w:rPr>
                <w:rFonts w:ascii="Cambria Math" w:hAnsi="Cambria Math"/>
              </w:rPr>
              <m:t>i</m:t>
            </m:r>
            <m:r>
              <m:rPr>
                <m:sty m:val="p"/>
              </m:rPr>
              <w:rPr>
                <w:rFonts w:ascii="Cambria Math" w:hAnsi="Cambria Math"/>
              </w:rPr>
              <m:t>,</m:t>
            </m:r>
            <m:r>
              <w:rPr>
                <w:rFonts w:ascii="Cambria Math" w:hAnsi="Cambria Math"/>
              </w:rPr>
              <m:t>j</m:t>
            </m:r>
          </m:sub>
        </m:sSub>
      </m:oMath>
      <w:r w:rsidR="00447F07">
        <w:t xml:space="preserve"> can be </w:t>
      </w:r>
      <w:r w:rsidR="00410D71">
        <w:t>formulated</w:t>
      </w:r>
      <w:r w:rsidR="002F7F3D">
        <w:t xml:space="preserve"> with one of following four</w:t>
      </w:r>
      <w:r w:rsidR="00447F07">
        <w:t xml:space="preserve"> options: </w:t>
      </w:r>
    </w:p>
    <w:p w:rsidR="005B3E50" w:rsidRPr="002F7F3D" w:rsidRDefault="00447F07" w:rsidP="002F7F3D">
      <w:pPr>
        <w:pStyle w:val="ListParagraph"/>
        <w:numPr>
          <w:ilvl w:val="0"/>
          <w:numId w:val="34"/>
        </w:numPr>
        <w:spacing w:after="120" w:line="252" w:lineRule="auto"/>
        <w:ind w:leftChars="0"/>
        <w:rPr>
          <w:sz w:val="20"/>
        </w:rPr>
      </w:pPr>
      <w:r w:rsidRPr="002F7F3D">
        <w:rPr>
          <w:sz w:val="20"/>
        </w:rPr>
        <w:t>Option A</w:t>
      </w:r>
      <w:r w:rsidR="005B3E50" w:rsidRPr="002F7F3D">
        <w:rPr>
          <w:sz w:val="20"/>
        </w:rPr>
        <w:t xml:space="preserve"> (part A does not track any measure of RCS)</w:t>
      </w:r>
      <w:r w:rsidRPr="002F7F3D">
        <w:rPr>
          <w:sz w:val="20"/>
        </w:rPr>
        <w:t xml:space="preserve">: </w:t>
      </w:r>
    </w:p>
    <w:p w:rsidR="00447F07" w:rsidRPr="002F7F3D" w:rsidRDefault="00447F07" w:rsidP="002F7F3D">
      <w:pPr>
        <w:pStyle w:val="ListParagraph"/>
        <w:spacing w:after="120" w:line="252" w:lineRule="auto"/>
        <w:ind w:leftChars="0" w:left="720"/>
        <w:jc w:val="center"/>
        <w:rPr>
          <w:sz w:val="20"/>
        </w:rPr>
      </w:pPr>
      <w:r w:rsidRPr="002F7F3D">
        <w:rPr>
          <w:i/>
          <w:sz w:val="20"/>
        </w:rPr>
        <w:t>A</w:t>
      </w:r>
      <w:r w:rsidR="002F7F3D" w:rsidRPr="002F7F3D">
        <w:rPr>
          <w:sz w:val="20"/>
        </w:rPr>
        <w:t xml:space="preserve">=1;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r>
          <w:rPr>
            <w:rFonts w:ascii="Cambria Math" w:hAnsi="Cambria Math"/>
            <w:sz w:val="20"/>
          </w:rPr>
          <m:t>A</m:t>
        </m:r>
      </m:oMath>
    </w:p>
    <w:p w:rsidR="005B3E50" w:rsidRPr="002F7F3D" w:rsidRDefault="00447F07" w:rsidP="002F7F3D">
      <w:pPr>
        <w:pStyle w:val="ListParagraph"/>
        <w:numPr>
          <w:ilvl w:val="0"/>
          <w:numId w:val="34"/>
        </w:numPr>
        <w:spacing w:after="120" w:line="252" w:lineRule="auto"/>
        <w:ind w:leftChars="0"/>
        <w:rPr>
          <w:i/>
          <w:sz w:val="20"/>
        </w:rPr>
      </w:pPr>
      <w:r w:rsidRPr="002F7F3D">
        <w:rPr>
          <w:sz w:val="20"/>
        </w:rPr>
        <w:t>Option B</w:t>
      </w:r>
      <w:r w:rsidR="005B3E50" w:rsidRPr="002F7F3D">
        <w:rPr>
          <w:sz w:val="20"/>
        </w:rPr>
        <w:t xml:space="preserve"> (part A is “universal average” of RCS)</w:t>
      </w:r>
      <w:r w:rsidRPr="002F7F3D">
        <w:rPr>
          <w:sz w:val="20"/>
        </w:rPr>
        <w:t xml:space="preserve">: </w:t>
      </w:r>
    </w:p>
    <w:p w:rsidR="00447F07" w:rsidRPr="002F7F3D" w:rsidRDefault="00AA3E9B" w:rsidP="002F7F3D">
      <w:pPr>
        <w:pStyle w:val="ListParagraph"/>
        <w:spacing w:after="120" w:line="252" w:lineRule="auto"/>
        <w:ind w:leftChars="0" w:left="720"/>
        <w:jc w:val="center"/>
        <w:rPr>
          <w:i/>
          <w:sz w:val="20"/>
        </w:rPr>
      </w:pPr>
      <m:oMath>
        <m:r>
          <w:rPr>
            <w:rFonts w:ascii="Cambria Math" w:hAnsi="Cambria Math"/>
            <w:sz w:val="20"/>
          </w:rPr>
          <m:t>A</m:t>
        </m:r>
        <m:r>
          <m:rPr>
            <m:sty m:val="p"/>
          </m:rPr>
          <w:rPr>
            <w:rFonts w:ascii="Cambria Math" w:hAnsi="Cambria Math"/>
            <w:sz w:val="20"/>
          </w:rPr>
          <m:t>=</m:t>
        </m:r>
        <m:acc>
          <m:accPr>
            <m:chr m:val="̅"/>
            <m:ctrlPr>
              <w:rPr>
                <w:rFonts w:ascii="Cambria Math" w:hAnsi="Cambria Math"/>
                <w:sz w:val="20"/>
              </w:rPr>
            </m:ctrlPr>
          </m:accPr>
          <m:e>
            <m:r>
              <w:rPr>
                <w:rFonts w:ascii="Cambria Math" w:hAnsi="Cambria Math"/>
                <w:sz w:val="20"/>
              </w:rPr>
              <m:t>RCS</m:t>
            </m:r>
          </m:e>
        </m:acc>
      </m:oMath>
      <w:r w:rsidR="002F7F3D" w:rsidRPr="002F7F3D">
        <w:rPr>
          <w:sz w:val="20"/>
        </w:rPr>
        <w:t>;</w:t>
      </w:r>
      <w:r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acc>
              <m:accPr>
                <m:chr m:val="̅"/>
                <m:ctrlPr>
                  <w:rPr>
                    <w:rFonts w:ascii="Cambria Math" w:hAnsi="Cambria Math"/>
                    <w:sz w:val="20"/>
                  </w:rPr>
                </m:ctrlPr>
              </m:accPr>
              <m:e>
                <m:r>
                  <w:rPr>
                    <w:rFonts w:ascii="Cambria Math" w:hAnsi="Cambria Math"/>
                    <w:sz w:val="20"/>
                  </w:rPr>
                  <m:t>RCS</m:t>
                </m:r>
              </m:e>
            </m:acc>
            <m:r>
              <m:rPr>
                <m:sty m:val="p"/>
              </m:rPr>
              <w:rPr>
                <w:rFonts w:ascii="Cambria Math" w:hAnsi="Cambria Math"/>
                <w:sz w:val="20"/>
              </w:rPr>
              <m:t xml:space="preserve"> </m:t>
            </m:r>
          </m:den>
        </m:f>
        <m:r>
          <w:rPr>
            <w:rFonts w:ascii="Cambria Math" w:hAnsi="Cambria Math"/>
            <w:sz w:val="20"/>
          </w:rPr>
          <m:t>=</m:t>
        </m:r>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RCS</m:t>
                </m:r>
              </m:e>
              <m:sub>
                <m:r>
                  <w:rPr>
                    <w:rFonts w:ascii="Cambria Math" w:hAnsi="Cambria Math"/>
                    <w:sz w:val="20"/>
                  </w:rPr>
                  <m:t>i,j</m:t>
                </m:r>
              </m:sub>
            </m:sSub>
          </m:num>
          <m:den>
            <m:r>
              <w:rPr>
                <w:rFonts w:ascii="Cambria Math" w:hAnsi="Cambria Math"/>
                <w:sz w:val="20"/>
              </w:rPr>
              <m:t>A</m:t>
            </m:r>
          </m:den>
        </m:f>
      </m:oMath>
    </w:p>
    <w:p w:rsidR="002F7F3D" w:rsidRPr="002F7F3D" w:rsidRDefault="00AA3E9B" w:rsidP="002F7F3D">
      <w:pPr>
        <w:pStyle w:val="ListParagraph"/>
        <w:numPr>
          <w:ilvl w:val="0"/>
          <w:numId w:val="34"/>
        </w:numPr>
        <w:spacing w:after="120" w:line="252" w:lineRule="auto"/>
        <w:ind w:leftChars="0"/>
        <w:rPr>
          <w:sz w:val="20"/>
        </w:rPr>
      </w:pPr>
      <w:r w:rsidRPr="002F7F3D">
        <w:rPr>
          <w:sz w:val="20"/>
        </w:rPr>
        <w:t>Option C</w:t>
      </w:r>
      <w:r w:rsidR="002F7F3D" w:rsidRPr="002F7F3D">
        <w:rPr>
          <w:sz w:val="20"/>
        </w:rPr>
        <w:t xml:space="preserve"> (part A is “drop sample average” of RCS)</w:t>
      </w:r>
      <w:r w:rsidRPr="002F7F3D">
        <w:rPr>
          <w:sz w:val="20"/>
        </w:rPr>
        <w:t xml:space="preserve">:  </w:t>
      </w:r>
    </w:p>
    <w:p w:rsidR="00AA3E9B" w:rsidRPr="002F7F3D" w:rsidRDefault="00AA3E9B" w:rsidP="002F7F3D">
      <w:pPr>
        <w:pStyle w:val="ListParagraph"/>
        <w:spacing w:after="120" w:line="252" w:lineRule="auto"/>
        <w:ind w:leftChars="0" w:left="720"/>
        <w:jc w:val="center"/>
        <w:rPr>
          <w:sz w:val="20"/>
        </w:rPr>
      </w:pPr>
      <m:oMath>
        <m:r>
          <w:rPr>
            <w:rFonts w:ascii="Cambria Math" w:hAnsi="Cambria Math"/>
            <w:sz w:val="20"/>
          </w:rPr>
          <m:t>A</m:t>
        </m:r>
        <m:r>
          <m:rPr>
            <m:sty m:val="p"/>
          </m:rPr>
          <w:rPr>
            <w:rFonts w:ascii="Cambria Math" w:hAnsi="Cambria Math"/>
            <w:sz w:val="20"/>
          </w:rPr>
          <m:t>=</m:t>
        </m:r>
        <m:acc>
          <m:accPr>
            <m:chr m:val="̅"/>
            <m:ctrlPr>
              <w:rPr>
                <w:rFonts w:ascii="Cambria Math" w:hAnsi="Cambria Math"/>
                <w:sz w:val="20"/>
              </w:rPr>
            </m:ctrlPr>
          </m:accPr>
          <m:e>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e>
        </m:acc>
      </m:oMath>
      <w:r w:rsidR="002F7F3D"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type m:val="lin"/>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acc>
              <m:accPr>
                <m:chr m:val="̅"/>
                <m:ctrlPr>
                  <w:rPr>
                    <w:rFonts w:ascii="Cambria Math" w:hAnsi="Cambria Math"/>
                    <w:sz w:val="20"/>
                  </w:rPr>
                </m:ctrlPr>
              </m:accPr>
              <m:e>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e>
            </m:acc>
            <m:r>
              <m:rPr>
                <m:sty m:val="p"/>
              </m:rPr>
              <w:rPr>
                <w:rFonts w:ascii="Cambria Math" w:hAnsi="Cambria Math"/>
                <w:sz w:val="20"/>
              </w:rPr>
              <m:t xml:space="preserve"> </m:t>
            </m:r>
          </m:den>
        </m:f>
        <m:r>
          <m:rPr>
            <m:sty m:val="p"/>
          </m:rPr>
          <w:rPr>
            <w:rFonts w:ascii="Cambria Math" w:hAnsi="Cambria Math"/>
            <w:sz w:val="20"/>
          </w:rPr>
          <m:t>=</m:t>
        </m:r>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RCS</m:t>
                </m:r>
              </m:e>
              <m:sub>
                <m:r>
                  <w:rPr>
                    <w:rFonts w:ascii="Cambria Math" w:hAnsi="Cambria Math"/>
                    <w:sz w:val="20"/>
                  </w:rPr>
                  <m:t>i,j</m:t>
                </m:r>
              </m:sub>
            </m:sSub>
          </m:num>
          <m:den>
            <m:r>
              <w:rPr>
                <w:rFonts w:ascii="Cambria Math" w:hAnsi="Cambria Math"/>
                <w:sz w:val="20"/>
              </w:rPr>
              <m:t>A</m:t>
            </m:r>
          </m:den>
        </m:f>
      </m:oMath>
    </w:p>
    <w:p w:rsidR="002F7F3D" w:rsidRPr="002F7F3D" w:rsidRDefault="00410D71" w:rsidP="002F7F3D">
      <w:pPr>
        <w:pStyle w:val="ListParagraph"/>
        <w:numPr>
          <w:ilvl w:val="0"/>
          <w:numId w:val="34"/>
        </w:numPr>
        <w:spacing w:after="120" w:line="252" w:lineRule="auto"/>
        <w:ind w:leftChars="0"/>
        <w:rPr>
          <w:sz w:val="20"/>
        </w:rPr>
      </w:pPr>
      <w:r w:rsidRPr="002F7F3D">
        <w:rPr>
          <w:sz w:val="20"/>
        </w:rPr>
        <w:t>Option D</w:t>
      </w:r>
      <w:r w:rsidR="002F7F3D" w:rsidRPr="002F7F3D">
        <w:rPr>
          <w:sz w:val="20"/>
        </w:rPr>
        <w:t xml:space="preserve"> (part A is “power-weighted </w:t>
      </w:r>
      <w:r w:rsidR="00FA7B74">
        <w:rPr>
          <w:sz w:val="20"/>
        </w:rPr>
        <w:t xml:space="preserve">sample </w:t>
      </w:r>
      <w:r w:rsidR="002F7F3D" w:rsidRPr="002F7F3D">
        <w:rPr>
          <w:sz w:val="20"/>
        </w:rPr>
        <w:t xml:space="preserve">average” of RCS): </w:t>
      </w:r>
    </w:p>
    <w:p w:rsidR="00410D71" w:rsidRPr="002F7F3D" w:rsidRDefault="00410D71" w:rsidP="002F7F3D">
      <w:pPr>
        <w:pStyle w:val="ListParagraph"/>
        <w:spacing w:after="120" w:line="252" w:lineRule="auto"/>
        <w:ind w:leftChars="0" w:left="720"/>
        <w:jc w:val="center"/>
        <w:rPr>
          <w:sz w:val="20"/>
        </w:rPr>
      </w:pPr>
      <m:oMath>
        <m:r>
          <w:rPr>
            <w:rFonts w:ascii="Cambria Math" w:hAnsi="Cambria Math"/>
            <w:sz w:val="20"/>
          </w:rPr>
          <m:t>A=</m:t>
        </m:r>
        <m:nary>
          <m:naryPr>
            <m:chr m:val="∑"/>
            <m:limLoc m:val="undOvr"/>
            <m:supHide m:val="on"/>
            <m:ctrlPr>
              <w:rPr>
                <w:rFonts w:ascii="Cambria Math" w:hAnsi="Cambria Math"/>
                <w:sz w:val="20"/>
              </w:rPr>
            </m:ctrlPr>
          </m:naryPr>
          <m:sub>
            <m:r>
              <m:rPr>
                <m:sty m:val="p"/>
              </m:rPr>
              <w:rPr>
                <w:rFonts w:ascii="Cambria Math" w:hAnsi="Cambria Math"/>
                <w:sz w:val="20"/>
              </w:rPr>
              <m:t>i</m:t>
            </m:r>
          </m:sub>
          <m:sup/>
          <m:e>
            <m:nary>
              <m:naryPr>
                <m:chr m:val="∑"/>
                <m:limLoc m:val="undOvr"/>
                <m:supHide m:val="on"/>
                <m:ctrlPr>
                  <w:rPr>
                    <w:rFonts w:ascii="Cambria Math" w:hAnsi="Cambria Math"/>
                    <w:sz w:val="20"/>
                  </w:rPr>
                </m:ctrlPr>
              </m:naryPr>
              <m:sub>
                <m:r>
                  <m:rPr>
                    <m:sty m:val="p"/>
                  </m:rPr>
                  <w:rPr>
                    <w:rFonts w:ascii="Cambria Math" w:hAns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r>
                      <w:rPr>
                        <w:rFonts w:ascii="Cambria Math" w:hAnsi="Cambria Math"/>
                        <w:sz w:val="20"/>
                      </w:rPr>
                      <m:t>j</m:t>
                    </m:r>
                  </m:sub>
                </m:sSub>
              </m:e>
            </m:nary>
          </m:e>
        </m:nary>
      </m:oMath>
      <w:r w:rsidR="002F7F3D" w:rsidRPr="002F7F3D">
        <w:rPr>
          <w:sz w:val="20"/>
        </w:rPr>
        <w:t>;</w:t>
      </w:r>
      <w:r w:rsidRPr="002F7F3D">
        <w:rPr>
          <w:sz w:val="20"/>
        </w:rPr>
        <w:t xml:space="preserve"> </w:t>
      </w:r>
      <m:oMath>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nary>
              <m:naryPr>
                <m:chr m:val="∑"/>
                <m:limLoc m:val="undOvr"/>
                <m:supHide m:val="on"/>
                <m:ctrlPr>
                  <w:rPr>
                    <w:rFonts w:ascii="Cambria Math" w:hAnsi="Cambria Math"/>
                    <w:sz w:val="20"/>
                  </w:rPr>
                </m:ctrlPr>
              </m:naryPr>
              <m:sub>
                <m:r>
                  <m:rPr>
                    <m:sty m:val="p"/>
                  </m:rPr>
                  <w:rPr>
                    <w:rFonts w:ascii="Cambria Math" w:hAnsi="Cambria Math"/>
                    <w:sz w:val="20"/>
                  </w:rPr>
                  <m:t>i</m:t>
                </m:r>
              </m:sub>
              <m:sup/>
              <m:e>
                <m:nary>
                  <m:naryPr>
                    <m:chr m:val="∑"/>
                    <m:limLoc m:val="undOvr"/>
                    <m:supHide m:val="on"/>
                    <m:ctrlPr>
                      <w:rPr>
                        <w:rFonts w:ascii="Cambria Math" w:hAnsi="Cambria Math"/>
                        <w:sz w:val="20"/>
                      </w:rPr>
                    </m:ctrlPr>
                  </m:naryPr>
                  <m:sub>
                    <m:r>
                      <m:rPr>
                        <m:sty m:val="p"/>
                      </m:rPr>
                      <w:rPr>
                        <w:rFonts w:ascii="Cambria Math" w:hAns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hAnsi="Cambria Math"/>
                            <w:sz w:val="20"/>
                          </w:rPr>
                          <m:t>2,</m:t>
                        </m:r>
                        <m:r>
                          <w:rPr>
                            <w:rFonts w:ascii="Cambria Math" w:hAnsi="Cambria Math"/>
                            <w:sz w:val="20"/>
                          </w:rPr>
                          <m:t>j</m:t>
                        </m:r>
                      </m:sub>
                    </m:sSub>
                  </m:e>
                </m:nary>
              </m:e>
            </m:nary>
          </m:den>
        </m:f>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w:rPr>
                    <w:rFonts w:ascii="Cambria Math" w:hAnsi="Cambria Math"/>
                    <w:sz w:val="20"/>
                  </w:rPr>
                  <m:t>RCS</m:t>
                </m:r>
              </m:e>
              <m:sub>
                <m:r>
                  <w:rPr>
                    <w:rFonts w:ascii="Cambria Math" w:hAnsi="Cambria Math"/>
                    <w:sz w:val="20"/>
                  </w:rPr>
                  <m:t>i</m:t>
                </m:r>
                <m:r>
                  <m:rPr>
                    <m:sty m:val="p"/>
                  </m:rPr>
                  <w:rPr>
                    <w:rFonts w:ascii="Cambria Math" w:hAnsi="Cambria Math"/>
                    <w:sz w:val="20"/>
                  </w:rPr>
                  <m:t>,</m:t>
                </m:r>
                <m:r>
                  <w:rPr>
                    <w:rFonts w:ascii="Cambria Math" w:hAnsi="Cambria Math"/>
                    <w:sz w:val="20"/>
                  </w:rPr>
                  <m:t>j</m:t>
                </m:r>
              </m:sub>
            </m:sSub>
          </m:num>
          <m:den>
            <m:r>
              <w:rPr>
                <w:rFonts w:ascii="Cambria Math" w:hAnsi="Cambria Math"/>
                <w:sz w:val="20"/>
              </w:rPr>
              <m:t>A</m:t>
            </m:r>
          </m:den>
        </m:f>
      </m:oMath>
    </w:p>
    <w:p w:rsidR="00700E6F" w:rsidRPr="00105849" w:rsidRDefault="002F7F3D" w:rsidP="00105849">
      <w:pPr>
        <w:spacing w:after="120"/>
        <w:rPr>
          <w:szCs w:val="20"/>
        </w:rPr>
      </w:pPr>
      <w:r w:rsidRPr="00105849">
        <w:rPr>
          <w:szCs w:val="20"/>
        </w:rPr>
        <w:t xml:space="preserve">Among the above four options, </w:t>
      </w:r>
    </w:p>
    <w:p w:rsidR="00105849" w:rsidRPr="00105849" w:rsidRDefault="002F7F3D" w:rsidP="00105849">
      <w:pPr>
        <w:pStyle w:val="ListParagraph"/>
        <w:numPr>
          <w:ilvl w:val="0"/>
          <w:numId w:val="34"/>
        </w:numPr>
        <w:spacing w:after="120" w:line="276" w:lineRule="auto"/>
        <w:ind w:leftChars="0"/>
        <w:rPr>
          <w:sz w:val="20"/>
        </w:rPr>
      </w:pPr>
      <w:r w:rsidRPr="00105849">
        <w:rPr>
          <w:sz w:val="20"/>
        </w:rPr>
        <w:t xml:space="preserve">Only options C and D can have </w:t>
      </w:r>
      <w:r w:rsidR="00105849" w:rsidRPr="00105849">
        <w:rPr>
          <w:sz w:val="20"/>
        </w:rPr>
        <w:t xml:space="preserve">effectiveness of </w:t>
      </w:r>
      <w:r w:rsidR="007E2BD1">
        <w:rPr>
          <w:sz w:val="20"/>
        </w:rPr>
        <w:t xml:space="preserve">drop-specific </w:t>
      </w:r>
      <w:r w:rsidR="00105849" w:rsidRPr="00105849">
        <w:rPr>
          <w:sz w:val="20"/>
        </w:rPr>
        <w:t xml:space="preserve">RCS angle dependency (if any) into </w:t>
      </w:r>
      <w:r w:rsidR="00742318">
        <w:rPr>
          <w:sz w:val="20"/>
        </w:rPr>
        <w:t>large-scale component</w:t>
      </w:r>
      <w:r w:rsidR="00105849" w:rsidRPr="00105849">
        <w:rPr>
          <w:sz w:val="20"/>
        </w:rPr>
        <w:t xml:space="preserve"> A.</w:t>
      </w:r>
    </w:p>
    <w:p w:rsidR="00105849" w:rsidRPr="00FA7B74" w:rsidRDefault="00105849" w:rsidP="00105849">
      <w:pPr>
        <w:pStyle w:val="ListParagraph"/>
        <w:numPr>
          <w:ilvl w:val="0"/>
          <w:numId w:val="34"/>
        </w:numPr>
        <w:spacing w:after="120" w:line="276" w:lineRule="auto"/>
        <w:ind w:leftChars="0"/>
        <w:rPr>
          <w:sz w:val="20"/>
        </w:rPr>
      </w:pPr>
      <w:r w:rsidRPr="00FA7B74">
        <w:rPr>
          <w:sz w:val="20"/>
        </w:rPr>
        <w:t xml:space="preserve">Only Option D can ensure normalized powers in small scale, i.e., </w:t>
      </w:r>
      <m:oMath>
        <m:nary>
          <m:naryPr>
            <m:chr m:val="∑"/>
            <m:limLoc m:val="undOvr"/>
            <m:supHide m:val="on"/>
            <m:ctrlPr>
              <w:rPr>
                <w:rFonts w:ascii="Cambria Math" w:hAnsi="Cambria Math"/>
                <w:sz w:val="20"/>
              </w:rPr>
            </m:ctrlPr>
          </m:naryPr>
          <m:sub>
            <m:r>
              <m:rPr>
                <m:sty m:val="p"/>
              </m:rPr>
              <w:rPr>
                <w:rFonts w:ascii="Cambria Math"/>
                <w:sz w:val="20"/>
              </w:rPr>
              <m:t>i</m:t>
            </m:r>
          </m:sub>
          <m:sup/>
          <m:e>
            <m:nary>
              <m:naryPr>
                <m:chr m:val="∑"/>
                <m:limLoc m:val="undOvr"/>
                <m:supHide m:val="on"/>
                <m:ctrlPr>
                  <w:rPr>
                    <w:rFonts w:ascii="Cambria Math" w:hAnsi="Cambria Math"/>
                    <w:sz w:val="20"/>
                  </w:rPr>
                </m:ctrlPr>
              </m:naryPr>
              <m:sub>
                <m:r>
                  <m:rPr>
                    <m:sty m:val="p"/>
                  </m:rPr>
                  <w:rPr>
                    <w:rFonts w:ascii="Cambria Math"/>
                    <w:sz w:val="20"/>
                  </w:rPr>
                  <m:t>j</m:t>
                </m:r>
              </m:sub>
              <m:sup/>
              <m:e>
                <m:sSub>
                  <m:sSubPr>
                    <m:ctrlPr>
                      <w:rPr>
                        <w:rFonts w:ascii="Cambria Math" w:hAnsi="Cambria Math"/>
                        <w:sz w:val="20"/>
                      </w:rPr>
                    </m:ctrlPr>
                  </m:sSubPr>
                  <m:e>
                    <m:r>
                      <w:rPr>
                        <w:rFonts w:ascii="Cambria Math" w:hAnsi="Cambria Math"/>
                        <w:sz w:val="20"/>
                      </w:rPr>
                      <m:t>p</m:t>
                    </m:r>
                  </m:e>
                  <m:sub>
                    <m:r>
                      <m:rPr>
                        <m:sty m:val="p"/>
                      </m:rPr>
                      <w:rPr>
                        <w:rFonts w:ascii="Cambria Math"/>
                        <w:sz w:val="20"/>
                      </w:rPr>
                      <m:t>1,</m:t>
                    </m:r>
                    <m:r>
                      <w:rPr>
                        <w:rFonts w:ascii="Cambria Math" w:hAnsi="Cambria Math"/>
                        <w:sz w:val="20"/>
                      </w:rPr>
                      <m:t>i</m:t>
                    </m:r>
                  </m:sub>
                </m:sSub>
                <m:sSub>
                  <m:sSubPr>
                    <m:ctrlPr>
                      <w:rPr>
                        <w:rFonts w:ascii="Cambria Math" w:hAnsi="Cambria Math"/>
                        <w:sz w:val="20"/>
                      </w:rPr>
                    </m:ctrlPr>
                  </m:sSubPr>
                  <m:e>
                    <m:r>
                      <w:rPr>
                        <w:rFonts w:ascii="Cambria Math" w:hAnsi="Cambria Math"/>
                        <w:sz w:val="20"/>
                      </w:rPr>
                      <m:t>B</m:t>
                    </m:r>
                  </m:e>
                  <m:sub>
                    <m:r>
                      <w:rPr>
                        <w:rFonts w:ascii="Cambria Math" w:hAnsi="Cambria Math"/>
                        <w:sz w:val="20"/>
                      </w:rPr>
                      <m:t>i</m:t>
                    </m:r>
                    <m:r>
                      <m:rPr>
                        <m:sty m:val="p"/>
                      </m:rPr>
                      <w:rPr>
                        <w:rFonts w:ascii="Cambria Math"/>
                        <w:sz w:val="20"/>
                      </w:rPr>
                      <m:t>,</m:t>
                    </m:r>
                    <m:r>
                      <w:rPr>
                        <w:rFonts w:ascii="Cambria Math" w:hAnsi="Cambria Math"/>
                        <w:sz w:val="20"/>
                      </w:rPr>
                      <m:t>j</m:t>
                    </m:r>
                  </m:sub>
                </m:sSub>
                <m:sSub>
                  <m:sSubPr>
                    <m:ctrlPr>
                      <w:rPr>
                        <w:rFonts w:ascii="Cambria Math" w:hAnsi="Cambria Math"/>
                        <w:sz w:val="20"/>
                      </w:rPr>
                    </m:ctrlPr>
                  </m:sSubPr>
                  <m:e>
                    <m:r>
                      <w:rPr>
                        <w:rFonts w:ascii="Cambria Math" w:hAnsi="Cambria Math"/>
                        <w:sz w:val="20"/>
                      </w:rPr>
                      <m:t>p</m:t>
                    </m:r>
                  </m:e>
                  <m:sub>
                    <m:r>
                      <m:rPr>
                        <m:sty m:val="p"/>
                      </m:rPr>
                      <w:rPr>
                        <w:rFonts w:ascii="Cambria Math"/>
                        <w:sz w:val="20"/>
                      </w:rPr>
                      <m:t>2,</m:t>
                    </m:r>
                    <m:r>
                      <w:rPr>
                        <w:rFonts w:ascii="Cambria Math" w:hAnsi="Cambria Math"/>
                        <w:sz w:val="20"/>
                      </w:rPr>
                      <m:t>j</m:t>
                    </m:r>
                  </m:sub>
                </m:sSub>
              </m:e>
            </m:nary>
          </m:e>
        </m:nary>
        <m:r>
          <m:rPr>
            <m:sty m:val="p"/>
          </m:rPr>
          <w:rPr>
            <w:rFonts w:ascii="Cambria Math"/>
            <w:sz w:val="20"/>
          </w:rPr>
          <m:t>=1</m:t>
        </m:r>
      </m:oMath>
      <w:r w:rsidR="00FA7B74" w:rsidRPr="00FA7B74">
        <w:rPr>
          <w:sz w:val="20"/>
        </w:rPr>
        <w:t xml:space="preserve">, so that the large-scale fading part </w:t>
      </w:r>
      <m:oMath>
        <m:f>
          <m:fPr>
            <m:ctrlPr>
              <w:rPr>
                <w:rFonts w:ascii="Cambria Math" w:eastAsia="宋体" w:hAnsi="Cambria Math"/>
                <w:bCs/>
                <w:i/>
                <w:iCs/>
                <w:sz w:val="20"/>
                <w:lang w:eastAsia="zh-CN"/>
              </w:rPr>
            </m:ctrlPr>
          </m:fPr>
          <m:num>
            <m:r>
              <w:rPr>
                <w:rFonts w:ascii="Cambria Math" w:eastAsia="宋体"/>
                <w:sz w:val="20"/>
                <w:lang w:eastAsia="zh-CN"/>
              </w:rPr>
              <m:t>4</m:t>
            </m:r>
            <m:r>
              <w:rPr>
                <w:rFonts w:ascii="Cambria Math" w:eastAsia="宋体" w:hAnsi="Cambria Math"/>
                <w:sz w:val="20"/>
                <w:lang w:eastAsia="zh-CN"/>
              </w:rPr>
              <m:t>πA</m:t>
            </m:r>
          </m:num>
          <m:den>
            <m:sSup>
              <m:sSupPr>
                <m:ctrlPr>
                  <w:rPr>
                    <w:rFonts w:ascii="Cambria Math" w:eastAsia="宋体" w:hAnsi="Cambria Math"/>
                    <w:bCs/>
                    <w:i/>
                    <w:iCs/>
                    <w:sz w:val="20"/>
                    <w:lang w:eastAsia="zh-CN"/>
                  </w:rPr>
                </m:ctrlPr>
              </m:sSupPr>
              <m:e>
                <m:r>
                  <w:rPr>
                    <w:rFonts w:ascii="Cambria Math" w:eastAsia="宋体" w:hAnsi="Cambria Math"/>
                    <w:sz w:val="20"/>
                    <w:lang w:eastAsia="zh-CN"/>
                  </w:rPr>
                  <m:t>λ</m:t>
                </m:r>
              </m:e>
              <m:sup>
                <m:r>
                  <w:rPr>
                    <w:rFonts w:ascii="Cambria Math" w:eastAsia="宋体"/>
                    <w:sz w:val="20"/>
                    <w:lang w:eastAsia="zh-CN"/>
                  </w:rPr>
                  <m:t>2</m:t>
                </m:r>
              </m:sup>
            </m:sSup>
          </m:den>
        </m:f>
        <m:sSub>
          <m:sSubPr>
            <m:ctrlPr>
              <w:rPr>
                <w:rFonts w:ascii="Cambria Math" w:hAnsi="Cambria Math"/>
                <w:i/>
                <w:sz w:val="20"/>
              </w:rPr>
            </m:ctrlPr>
          </m:sSubPr>
          <m:e>
            <m:r>
              <w:rPr>
                <w:rFonts w:ascii="Cambria Math" w:hAnsi="Cambria Math"/>
                <w:sz w:val="20"/>
              </w:rPr>
              <m:t>PL</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2</m:t>
            </m:r>
          </m:sub>
        </m:sSub>
      </m:oMath>
      <w:r w:rsidR="00FA7B74" w:rsidRPr="00FA7B74">
        <w:rPr>
          <w:sz w:val="20"/>
        </w:rPr>
        <w:t xml:space="preserve"> is the true reflection </w:t>
      </w:r>
      <w:r w:rsidR="00FA7B74">
        <w:rPr>
          <w:sz w:val="20"/>
        </w:rPr>
        <w:t xml:space="preserve">by itself </w:t>
      </w:r>
      <w:r w:rsidR="00FA7B74" w:rsidRPr="00FA7B74">
        <w:rPr>
          <w:sz w:val="20"/>
        </w:rPr>
        <w:t>of total channel gain in the target channel</w:t>
      </w:r>
      <w:r w:rsidRPr="00FA7B74">
        <w:rPr>
          <w:sz w:val="20"/>
        </w:rPr>
        <w:t>.</w:t>
      </w:r>
    </w:p>
    <w:p w:rsidR="00992AA8" w:rsidRPr="00E7686C" w:rsidRDefault="00FA7B74" w:rsidP="00E7686C">
      <w:pPr>
        <w:spacing w:after="120"/>
        <w:rPr>
          <w:b/>
          <w:i/>
          <w:szCs w:val="20"/>
        </w:rPr>
      </w:pPr>
      <w:r w:rsidRPr="00E7686C">
        <w:rPr>
          <w:b/>
          <w:i/>
          <w:szCs w:val="20"/>
        </w:rPr>
        <w:t xml:space="preserve">Observation 1: For the RCS </w:t>
      </w:r>
      <w:r w:rsidR="00513D8B" w:rsidRPr="00E7686C">
        <w:rPr>
          <w:b/>
          <w:i/>
          <w:szCs w:val="20"/>
        </w:rPr>
        <w:t xml:space="preserve">modeling </w:t>
      </w:r>
      <w:r w:rsidRPr="00E7686C">
        <w:rPr>
          <w:b/>
          <w:i/>
          <w:szCs w:val="20"/>
        </w:rPr>
        <w:t>of a given target</w:t>
      </w:r>
      <w:r w:rsidR="00513D8B" w:rsidRPr="00E7686C">
        <w:rPr>
          <w:b/>
          <w:i/>
          <w:szCs w:val="20"/>
        </w:rPr>
        <w:t xml:space="preserve"> in a SLS drop, if the RCS component A is applied in large-scale channel gain as  </w:t>
      </w:r>
      <m:oMath>
        <m:f>
          <m:fPr>
            <m:ctrlPr>
              <w:rPr>
                <w:rFonts w:ascii="Cambria Math" w:eastAsia="宋体" w:hAnsi="Cambria Math"/>
                <w:b/>
                <w:bCs/>
                <w:i/>
                <w:iCs/>
                <w:szCs w:val="20"/>
                <w:lang w:eastAsia="zh-CN"/>
              </w:rPr>
            </m:ctrlPr>
          </m:fPr>
          <m:num>
            <m:r>
              <m:rPr>
                <m:sty m:val="bi"/>
              </m:rPr>
              <w:rPr>
                <w:rFonts w:ascii="Cambria Math" w:eastAsia="宋体"/>
                <w:szCs w:val="20"/>
                <w:lang w:eastAsia="zh-CN"/>
              </w:rPr>
              <m:t>4</m:t>
            </m:r>
            <m:r>
              <m:rPr>
                <m:sty m:val="bi"/>
              </m:rPr>
              <w:rPr>
                <w:rFonts w:ascii="Cambria Math" w:eastAsia="宋体" w:hAnsi="Cambria Math"/>
                <w:szCs w:val="20"/>
                <w:lang w:eastAsia="zh-CN"/>
              </w:rPr>
              <m:t>πA</m:t>
            </m:r>
          </m:num>
          <m:den>
            <m:sSup>
              <m:sSupPr>
                <m:ctrlPr>
                  <w:rPr>
                    <w:rFonts w:ascii="Cambria Math" w:eastAsia="宋体" w:hAnsi="Cambria Math"/>
                    <w:b/>
                    <w:bCs/>
                    <w:i/>
                    <w:iCs/>
                    <w:szCs w:val="20"/>
                    <w:lang w:eastAsia="zh-CN"/>
                  </w:rPr>
                </m:ctrlPr>
              </m:sSupPr>
              <m:e>
                <m:r>
                  <m:rPr>
                    <m:sty m:val="bi"/>
                  </m:rPr>
                  <w:rPr>
                    <w:rFonts w:ascii="Cambria Math" w:eastAsia="宋体" w:hAnsi="Cambria Math"/>
                    <w:szCs w:val="20"/>
                    <w:lang w:eastAsia="zh-CN"/>
                  </w:rPr>
                  <m:t>λ</m:t>
                </m:r>
              </m:e>
              <m:sup>
                <m:r>
                  <m:rPr>
                    <m:sty m:val="bi"/>
                  </m:rPr>
                  <w:rPr>
                    <w:rFonts w:ascii="Cambria Math" w:eastAsia="宋体"/>
                    <w:szCs w:val="20"/>
                    <w:lang w:eastAsia="zh-CN"/>
                  </w:rPr>
                  <m:t>2</m:t>
                </m:r>
              </m:sup>
            </m:sSup>
          </m:den>
        </m:f>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1</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2</m:t>
            </m:r>
          </m:sub>
        </m:sSub>
      </m:oMath>
      <w:r w:rsidR="00513D8B" w:rsidRPr="00E7686C">
        <w:rPr>
          <w:b/>
          <w:i/>
          <w:szCs w:val="20"/>
        </w:rPr>
        <w:t xml:space="preserve"> and the RCS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00513D8B" w:rsidRPr="00E7686C">
        <w:rPr>
          <w:b/>
          <w:i/>
          <w:szCs w:val="20"/>
        </w:rPr>
        <w:t xml:space="preserve"> is applied in small-scale channel gain as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00513D8B" w:rsidRPr="00E7686C">
        <w:rPr>
          <w:b/>
          <w:i/>
          <w:szCs w:val="20"/>
        </w:rPr>
        <w:t xml:space="preserve"> for the channel path concatenated from i-th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oMath>
      <w:r w:rsidR="00513D8B" w:rsidRPr="00E7686C">
        <w:rPr>
          <w:b/>
          <w:i/>
          <w:szCs w:val="20"/>
        </w:rPr>
        <w:t xml:space="preserve"> on Tx-target link and j-th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00513D8B" w:rsidRPr="00E7686C">
        <w:rPr>
          <w:b/>
          <w:i/>
          <w:szCs w:val="20"/>
        </w:rPr>
        <w:t xml:space="preserve"> on target-Rx link, </w:t>
      </w:r>
      <w:r w:rsidR="00C55A6A" w:rsidRPr="00E7686C">
        <w:rPr>
          <w:b/>
          <w:i/>
          <w:szCs w:val="20"/>
        </w:rPr>
        <w:t xml:space="preserve">component A can be modeled by one of the following four options: </w:t>
      </w:r>
    </w:p>
    <w:p w:rsidR="002F7F3D" w:rsidRPr="00E7686C" w:rsidRDefault="00992AA8" w:rsidP="00E7686C">
      <w:pPr>
        <w:pStyle w:val="ListParagraph"/>
        <w:numPr>
          <w:ilvl w:val="0"/>
          <w:numId w:val="35"/>
        </w:numPr>
        <w:spacing w:after="120" w:line="276" w:lineRule="auto"/>
        <w:ind w:leftChars="0"/>
        <w:rPr>
          <w:b/>
          <w:i/>
          <w:sz w:val="20"/>
        </w:rPr>
      </w:pPr>
      <w:r w:rsidRPr="00E7686C">
        <w:rPr>
          <w:b/>
          <w:i/>
          <w:sz w:val="20"/>
        </w:rPr>
        <w:t>Option A (component A does not track any measure of RCS): A=1</w:t>
      </w:r>
    </w:p>
    <w:p w:rsidR="00992AA8" w:rsidRPr="00E7686C" w:rsidRDefault="00992AA8" w:rsidP="00E7686C">
      <w:pPr>
        <w:pStyle w:val="ListParagraph"/>
        <w:numPr>
          <w:ilvl w:val="0"/>
          <w:numId w:val="35"/>
        </w:numPr>
        <w:spacing w:after="120" w:line="276" w:lineRule="auto"/>
        <w:ind w:leftChars="0"/>
        <w:rPr>
          <w:b/>
          <w:i/>
          <w:sz w:val="20"/>
        </w:rPr>
      </w:pPr>
      <w:r w:rsidRPr="00E7686C">
        <w:rPr>
          <w:b/>
          <w:i/>
          <w:sz w:val="20"/>
        </w:rPr>
        <w:t xml:space="preserve">Option B (component A is “universal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r>
              <m:rPr>
                <m:sty m:val="bi"/>
              </m:rPr>
              <w:rPr>
                <w:rFonts w:ascii="Cambria Math" w:hAnsi="Cambria Math"/>
                <w:sz w:val="20"/>
              </w:rPr>
              <m:t>RCS</m:t>
            </m:r>
          </m:e>
        </m:acc>
      </m:oMath>
    </w:p>
    <w:p w:rsidR="00992AA8" w:rsidRPr="00E7686C" w:rsidRDefault="00992AA8" w:rsidP="00E7686C">
      <w:pPr>
        <w:pStyle w:val="ListParagraph"/>
        <w:numPr>
          <w:ilvl w:val="0"/>
          <w:numId w:val="35"/>
        </w:numPr>
        <w:spacing w:after="120" w:line="276" w:lineRule="auto"/>
        <w:ind w:leftChars="0"/>
        <w:rPr>
          <w:b/>
          <w:i/>
          <w:sz w:val="20"/>
        </w:rPr>
      </w:pPr>
      <w:r w:rsidRPr="00E7686C">
        <w:rPr>
          <w:b/>
          <w:i/>
          <w:sz w:val="20"/>
        </w:rPr>
        <w:lastRenderedPageBreak/>
        <w:t xml:space="preserve">Option C (component A is “drop sample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e>
        </m:acc>
      </m:oMath>
    </w:p>
    <w:p w:rsidR="00E7686C" w:rsidRPr="00E7686C" w:rsidRDefault="00E7686C" w:rsidP="00E7686C">
      <w:pPr>
        <w:pStyle w:val="ListParagraph"/>
        <w:numPr>
          <w:ilvl w:val="0"/>
          <w:numId w:val="35"/>
        </w:numPr>
        <w:spacing w:after="120" w:line="276" w:lineRule="auto"/>
        <w:ind w:leftChars="0"/>
        <w:rPr>
          <w:b/>
          <w:i/>
          <w:sz w:val="20"/>
        </w:rPr>
      </w:pPr>
      <w:r w:rsidRPr="00E7686C">
        <w:rPr>
          <w:b/>
          <w:i/>
          <w:sz w:val="20"/>
        </w:rPr>
        <w:t xml:space="preserve">Option D (component A is “power-weighted sample average” of RCS): </w:t>
      </w:r>
      <m:oMath>
        <m:r>
          <m:rPr>
            <m:sty m:val="bi"/>
          </m:rPr>
          <w:rPr>
            <w:rFonts w:ascii="Cambria Math" w:hAnsi="Cambria Math"/>
            <w:sz w:val="20"/>
          </w:rPr>
          <m:t>A</m:t>
        </m:r>
        <m:r>
          <m:rPr>
            <m:sty m:val="bi"/>
          </m:rPr>
          <w:rPr>
            <w:rFonts w:ascii="Cambria Math"/>
            <w:sz w:val="20"/>
          </w:rPr>
          <m:t>=</m:t>
        </m:r>
        <m:nary>
          <m:naryPr>
            <m:chr m:val="∑"/>
            <m:limLoc m:val="undOvr"/>
            <m:supHide m:val="on"/>
            <m:ctrlPr>
              <w:rPr>
                <w:rFonts w:ascii="Cambria Math" w:hAnsi="Cambria Math"/>
                <w:b/>
                <w:i/>
                <w:sz w:val="20"/>
              </w:rPr>
            </m:ctrlPr>
          </m:naryPr>
          <m:sub>
            <m:r>
              <m:rPr>
                <m:sty m:val="bi"/>
              </m:rPr>
              <w:rPr>
                <w:rFonts w:ascii="Cambria Math"/>
                <w:sz w:val="20"/>
              </w:rPr>
              <m:t>i</m:t>
            </m:r>
          </m:sub>
          <m:sup/>
          <m:e>
            <m:nary>
              <m:naryPr>
                <m:chr m:val="∑"/>
                <m:limLoc m:val="undOvr"/>
                <m:supHide m:val="on"/>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oMath>
    </w:p>
    <w:p w:rsidR="00116028" w:rsidRDefault="00E7686C" w:rsidP="00E7686C">
      <w:pPr>
        <w:spacing w:after="120"/>
        <w:rPr>
          <w:b/>
          <w:i/>
          <w:szCs w:val="20"/>
        </w:rPr>
      </w:pPr>
      <w:r w:rsidRPr="00E7686C">
        <w:rPr>
          <w:b/>
          <w:i/>
          <w:szCs w:val="20"/>
        </w:rPr>
        <w:t xml:space="preserve">And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modeled as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r>
          <m:rPr>
            <m:sty m:val="bi"/>
          </m:rPr>
          <w:rPr>
            <w:rFonts w:ascii="Cambria Math"/>
            <w:szCs w:val="20"/>
          </w:rPr>
          <m:t>=</m:t>
        </m:r>
        <m:f>
          <m:fPr>
            <m:type m:val="lin"/>
            <m:ctrlPr>
              <w:rPr>
                <w:rFonts w:ascii="Cambria Math" w:hAnsi="Cambria Math"/>
                <w:b/>
                <w:i/>
                <w:szCs w:val="20"/>
              </w:rPr>
            </m:ctrlPr>
          </m:fPr>
          <m:num>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num>
          <m:den>
            <m:r>
              <m:rPr>
                <m:sty m:val="bi"/>
              </m:rPr>
              <w:rPr>
                <w:rFonts w:ascii="Cambria Math" w:hAnsi="Cambria Math"/>
                <w:szCs w:val="20"/>
              </w:rPr>
              <m:t>A</m:t>
            </m:r>
          </m:den>
        </m:f>
      </m:oMath>
      <w:r w:rsidR="00340792">
        <w:rPr>
          <w:b/>
          <w:i/>
          <w:szCs w:val="20"/>
        </w:rPr>
        <w:t xml:space="preserve"> for all above four options</w:t>
      </w:r>
      <w:r w:rsidRPr="00E7686C">
        <w:rPr>
          <w:b/>
          <w:i/>
          <w:szCs w:val="20"/>
        </w:rPr>
        <w:t xml:space="preserve">, where </w:t>
      </w:r>
      <m:oMath>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corresponds to a RCS coefficient for the pair of i-th incident cluster/ray on Tx-target link and j-th scattering cluster/ray on target-Rx link.</w:t>
      </w:r>
      <w:r>
        <w:rPr>
          <w:b/>
          <w:i/>
          <w:szCs w:val="20"/>
        </w:rPr>
        <w:t xml:space="preserve"> </w:t>
      </w:r>
      <w:r w:rsidR="00116028">
        <w:rPr>
          <w:b/>
          <w:i/>
          <w:szCs w:val="20"/>
        </w:rPr>
        <w:t xml:space="preserve">Among the above four options, </w:t>
      </w:r>
    </w:p>
    <w:p w:rsidR="00116028" w:rsidRPr="00116028" w:rsidRDefault="00116028" w:rsidP="00116028">
      <w:pPr>
        <w:pStyle w:val="ListParagraph"/>
        <w:numPr>
          <w:ilvl w:val="0"/>
          <w:numId w:val="34"/>
        </w:numPr>
        <w:spacing w:after="120" w:line="276" w:lineRule="auto"/>
        <w:ind w:leftChars="0"/>
        <w:rPr>
          <w:b/>
          <w:i/>
          <w:sz w:val="20"/>
        </w:rPr>
      </w:pPr>
      <w:r w:rsidRPr="00116028">
        <w:rPr>
          <w:b/>
          <w:i/>
          <w:sz w:val="20"/>
        </w:rPr>
        <w:t xml:space="preserve">Only options C and D can have effectiveness of </w:t>
      </w:r>
      <w:r w:rsidR="007E2BD1">
        <w:rPr>
          <w:b/>
          <w:i/>
          <w:sz w:val="20"/>
        </w:rPr>
        <w:t xml:space="preserve">drop-specific </w:t>
      </w:r>
      <w:r w:rsidRPr="00116028">
        <w:rPr>
          <w:b/>
          <w:i/>
          <w:sz w:val="20"/>
        </w:rPr>
        <w:t>RCS angle dependency (if any) into large-scale channel modeling.</w:t>
      </w:r>
    </w:p>
    <w:p w:rsidR="00116028" w:rsidRPr="00116028" w:rsidRDefault="00116028" w:rsidP="00116028">
      <w:pPr>
        <w:pStyle w:val="ListParagraph"/>
        <w:numPr>
          <w:ilvl w:val="0"/>
          <w:numId w:val="34"/>
        </w:numPr>
        <w:spacing w:after="120" w:line="276" w:lineRule="auto"/>
        <w:ind w:leftChars="0"/>
        <w:rPr>
          <w:b/>
          <w:i/>
          <w:sz w:val="20"/>
        </w:rPr>
      </w:pPr>
      <w:r w:rsidRPr="00116028">
        <w:rPr>
          <w:b/>
          <w:i/>
          <w:sz w:val="20"/>
        </w:rPr>
        <w:t xml:space="preserve">Only Option D can ensure normalized powers in small scale, i.e., </w:t>
      </w:r>
      <m:oMath>
        <m:nary>
          <m:naryPr>
            <m:chr m:val="∑"/>
            <m:limLoc m:val="undOvr"/>
            <m:supHide m:val="on"/>
            <m:ctrlPr>
              <w:rPr>
                <w:rFonts w:ascii="Cambria Math" w:hAnsi="Cambria Math"/>
                <w:b/>
                <w:i/>
                <w:sz w:val="20"/>
              </w:rPr>
            </m:ctrlPr>
          </m:naryPr>
          <m:sub>
            <m:r>
              <m:rPr>
                <m:sty m:val="bi"/>
              </m:rPr>
              <w:rPr>
                <w:rFonts w:ascii="Cambria Math"/>
                <w:sz w:val="20"/>
              </w:rPr>
              <m:t>i</m:t>
            </m:r>
          </m:sub>
          <m:sup/>
          <m:e>
            <m:nary>
              <m:naryPr>
                <m:chr m:val="∑"/>
                <m:limLoc m:val="undOvr"/>
                <m:supHide m:val="on"/>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r>
          <m:rPr>
            <m:sty m:val="bi"/>
          </m:rPr>
          <w:rPr>
            <w:rFonts w:ascii="Cambria Math"/>
            <w:sz w:val="20"/>
          </w:rPr>
          <m:t>=1</m:t>
        </m:r>
      </m:oMath>
      <w:r w:rsidRPr="00116028">
        <w:rPr>
          <w:b/>
          <w:i/>
          <w:sz w:val="20"/>
        </w:rPr>
        <w:t xml:space="preserve">, so that the large-scale fading part </w:t>
      </w:r>
      <m:oMath>
        <m:f>
          <m:fPr>
            <m:ctrlPr>
              <w:rPr>
                <w:rFonts w:ascii="Cambria Math" w:eastAsia="宋体" w:hAnsi="Cambria Math"/>
                <w:b/>
                <w:bCs/>
                <w:i/>
                <w:iCs/>
                <w:sz w:val="20"/>
                <w:lang w:eastAsia="zh-CN"/>
              </w:rPr>
            </m:ctrlPr>
          </m:fPr>
          <m:num>
            <m:r>
              <m:rPr>
                <m:sty m:val="bi"/>
              </m:rPr>
              <w:rPr>
                <w:rFonts w:ascii="Cambria Math" w:eastAsia="宋体"/>
                <w:sz w:val="20"/>
                <w:lang w:eastAsia="zh-CN"/>
              </w:rPr>
              <m:t>4</m:t>
            </m:r>
            <m:r>
              <m:rPr>
                <m:sty m:val="bi"/>
              </m:rPr>
              <w:rPr>
                <w:rFonts w:ascii="Cambria Math" w:eastAsia="宋体" w:hAnsi="Cambria Math"/>
                <w:sz w:val="20"/>
                <w:lang w:eastAsia="zh-CN"/>
              </w:rPr>
              <m:t>πA</m:t>
            </m:r>
          </m:num>
          <m:den>
            <m:sSup>
              <m:sSupPr>
                <m:ctrlPr>
                  <w:rPr>
                    <w:rFonts w:ascii="Cambria Math" w:eastAsia="宋体" w:hAnsi="Cambria Math"/>
                    <w:b/>
                    <w:bCs/>
                    <w:i/>
                    <w:iCs/>
                    <w:sz w:val="20"/>
                    <w:lang w:eastAsia="zh-CN"/>
                  </w:rPr>
                </m:ctrlPr>
              </m:sSupPr>
              <m:e>
                <m:r>
                  <m:rPr>
                    <m:sty m:val="bi"/>
                  </m:rPr>
                  <w:rPr>
                    <w:rFonts w:ascii="Cambria Math" w:eastAsia="宋体" w:hAnsi="Cambria Math"/>
                    <w:sz w:val="20"/>
                    <w:lang w:eastAsia="zh-CN"/>
                  </w:rPr>
                  <m:t>λ</m:t>
                </m:r>
              </m:e>
              <m:sup>
                <m:r>
                  <m:rPr>
                    <m:sty m:val="bi"/>
                  </m:rPr>
                  <w:rPr>
                    <w:rFonts w:ascii="Cambria Math" w:eastAsia="宋体"/>
                    <w:sz w:val="20"/>
                    <w:lang w:eastAsia="zh-CN"/>
                  </w:rPr>
                  <m:t>2</m:t>
                </m:r>
              </m:sup>
            </m:sSup>
          </m:den>
        </m:f>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2</m:t>
            </m:r>
          </m:sub>
        </m:sSub>
      </m:oMath>
      <w:r w:rsidRPr="00116028">
        <w:rPr>
          <w:b/>
          <w:i/>
          <w:sz w:val="20"/>
        </w:rPr>
        <w:t xml:space="preserve"> is the true reflection by itself of total channel gain in the target channel.</w:t>
      </w:r>
    </w:p>
    <w:p w:rsidR="007E2BD1" w:rsidRDefault="009757C0" w:rsidP="00E7686C">
      <w:pPr>
        <w:spacing w:after="120"/>
      </w:pPr>
      <w:r>
        <w:rPr>
          <w:szCs w:val="20"/>
          <w:lang w:val="en-GB"/>
        </w:rPr>
        <w:t>Note th</w:t>
      </w:r>
      <w:r w:rsidR="00AA0536">
        <w:rPr>
          <w:szCs w:val="20"/>
          <w:lang w:val="en-GB"/>
        </w:rPr>
        <w:t xml:space="preserve">at each of </w:t>
      </w:r>
      <m:oMath>
        <m:sSub>
          <m:sSubPr>
            <m:ctrlPr>
              <w:rPr>
                <w:rFonts w:ascii="Cambria Math" w:hAnsi="Cambria Math"/>
                <w:i/>
              </w:rPr>
            </m:ctrlPr>
          </m:sSubPr>
          <m:e>
            <m:r>
              <w:rPr>
                <w:rFonts w:ascii="Cambria Math" w:hAnsi="Cambria Math"/>
              </w:rPr>
              <m:t>B</m:t>
            </m:r>
          </m:e>
          <m:sub>
            <m:r>
              <w:rPr>
                <w:rFonts w:ascii="Cambria Math" w:hAnsi="Cambria Math"/>
              </w:rPr>
              <m:t>i</m:t>
            </m:r>
            <m:r>
              <w:rPr>
                <w:rFonts w:ascii="Cambria Math"/>
              </w:rPr>
              <m:t>,</m:t>
            </m:r>
            <m:r>
              <w:rPr>
                <w:rFonts w:ascii="Cambria Math" w:hAnsi="Cambria Math"/>
              </w:rPr>
              <m:t>j</m:t>
            </m:r>
          </m:sub>
        </m:sSub>
      </m:oMath>
      <w:r w:rsidR="00AA0536">
        <w:t xml:space="preserve"> can be further modeled as a combination of an angle-dependent deterministic component and an angle-independent random component, i.e., B1 and B2 in RAN1 #118b agreement. </w:t>
      </w:r>
    </w:p>
    <w:p w:rsidR="00116028" w:rsidRPr="009757C0" w:rsidRDefault="007E2BD1" w:rsidP="00E7686C">
      <w:pPr>
        <w:spacing w:after="120"/>
        <w:rPr>
          <w:szCs w:val="20"/>
          <w:lang w:val="en-GB"/>
        </w:rPr>
      </w:pPr>
      <w:r>
        <w:t xml:space="preserve">In Option B and Option C, because the total power in small-scale modeling is not guaranteed to be 1, the large-scale value of </w:t>
      </w:r>
      <m:oMath>
        <m:f>
          <m:fPr>
            <m:ctrlPr>
              <w:rPr>
                <w:rFonts w:ascii="Cambria Math" w:eastAsia="宋体" w:hAnsi="Cambria Math"/>
                <w:bCs/>
                <w:i/>
                <w:iCs/>
                <w:lang w:eastAsia="zh-CN"/>
              </w:rPr>
            </m:ctrlPr>
          </m:fPr>
          <m:num>
            <m:r>
              <w:rPr>
                <w:rFonts w:ascii="Cambria Math" w:eastAsia="宋体"/>
                <w:lang w:eastAsia="zh-CN"/>
              </w:rPr>
              <m:t>4</m:t>
            </m:r>
            <m:r>
              <w:rPr>
                <w:rFonts w:ascii="Cambria Math" w:eastAsia="宋体" w:hAnsi="Cambria Math"/>
                <w:lang w:eastAsia="zh-CN"/>
              </w:rPr>
              <m:t>πA</m:t>
            </m:r>
          </m:num>
          <m:den>
            <m:sSup>
              <m:sSupPr>
                <m:ctrlPr>
                  <w:rPr>
                    <w:rFonts w:ascii="Cambria Math" w:eastAsia="宋体" w:hAnsi="Cambria Math"/>
                    <w:bCs/>
                    <w:i/>
                    <w:iCs/>
                    <w:lang w:eastAsia="zh-CN"/>
                  </w:rPr>
                </m:ctrlPr>
              </m:sSupPr>
              <m:e>
                <m:r>
                  <w:rPr>
                    <w:rFonts w:ascii="Cambria Math" w:eastAsia="宋体" w:hAnsi="Cambria Math"/>
                    <w:lang w:eastAsia="zh-CN"/>
                  </w:rPr>
                  <m:t>λ</m:t>
                </m:r>
              </m:e>
              <m:sup>
                <m:r>
                  <w:rPr>
                    <w:rFonts w:ascii="Cambria Math" w:eastAsia="宋体"/>
                    <w:lang w:eastAsia="zh-CN"/>
                  </w:rPr>
                  <m:t>2</m:t>
                </m:r>
              </m:sup>
            </m:sSup>
          </m:den>
        </m:f>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oMath>
      <w:r>
        <w:t xml:space="preserve"> cannot represent the total power of the target channel. Therefore, RAN1 should assign a terminology other than “large-scale fading” to this large-scale value to avoid confusion. Further, RAN1 should clarify what channel modeling aspect would use this value</w:t>
      </w:r>
      <w:r w:rsidR="008F7DE8">
        <w:t xml:space="preserve"> without additionally looking at the powers in small-scale</w:t>
      </w:r>
      <w:r>
        <w:t xml:space="preserve">, because if there is no channel modeling aspects can use this large-scale value </w:t>
      </w:r>
      <w:r w:rsidR="008F7DE8">
        <w:t>alone</w:t>
      </w:r>
      <w:r>
        <w:t xml:space="preserve">, it seems </w:t>
      </w:r>
      <w:r w:rsidR="008F7DE8">
        <w:t xml:space="preserve">ISAC channel model consumes efforts to derive </w:t>
      </w:r>
      <m:oMath>
        <m:r>
          <w:rPr>
            <w:rFonts w:ascii="Cambria Math" w:hAnsi="Cambria Math"/>
          </w:rPr>
          <m:t>A</m:t>
        </m:r>
        <m:r>
          <m:rPr>
            <m:sty m:val="p"/>
          </m:rPr>
          <w:rPr>
            <w:rFonts w:ascii="Cambria Math" w:hAnsi="Cambria Math"/>
          </w:rPr>
          <m:t>=</m:t>
        </m:r>
        <m:acc>
          <m:accPr>
            <m:chr m:val="̅"/>
            <m:ctrlPr>
              <w:rPr>
                <w:rFonts w:ascii="Cambria Math" w:hAnsi="Cambria Math"/>
              </w:rPr>
            </m:ctrlPr>
          </m:accPr>
          <m:e>
            <m:r>
              <w:rPr>
                <w:rFonts w:ascii="Cambria Math" w:hAnsi="Cambria Math"/>
              </w:rPr>
              <m:t>RCS</m:t>
            </m:r>
          </m:e>
        </m:acc>
      </m:oMath>
      <w:r w:rsidR="008F7DE8">
        <w:t xml:space="preserve"> and </w:t>
      </w:r>
      <m:oMath>
        <m:r>
          <w:rPr>
            <w:rFonts w:ascii="Cambria Math" w:hAnsi="Cambria Math"/>
          </w:rPr>
          <m:t>A</m:t>
        </m:r>
        <m:r>
          <m:rPr>
            <m:sty m:val="p"/>
          </m:rPr>
          <w:rPr>
            <w:rFonts w:ascii="Cambria Math" w:hAnsi="Cambria Math"/>
          </w:rPr>
          <m:t>=</m:t>
        </m:r>
        <m:acc>
          <m:accPr>
            <m:chr m:val="̅"/>
            <m:ctrlPr>
              <w:rPr>
                <w:rFonts w:ascii="Cambria Math" w:hAnsi="Cambria Math"/>
              </w:rPr>
            </m:ctrlPr>
          </m:accPr>
          <m:e>
            <m:sSub>
              <m:sSubPr>
                <m:ctrlPr>
                  <w:rPr>
                    <w:rFonts w:ascii="Cambria Math" w:hAnsi="Cambria Math"/>
                  </w:rPr>
                </m:ctrlPr>
              </m:sSubPr>
              <m:e>
                <m:r>
                  <w:rPr>
                    <w:rFonts w:ascii="Cambria Math" w:hAnsi="Cambria Math"/>
                  </w:rPr>
                  <m:t>RCS</m:t>
                </m:r>
              </m:e>
              <m:sub>
                <m:r>
                  <w:rPr>
                    <w:rFonts w:ascii="Cambria Math" w:hAnsi="Cambria Math"/>
                  </w:rPr>
                  <m:t>i</m:t>
                </m:r>
                <m:r>
                  <m:rPr>
                    <m:sty m:val="p"/>
                  </m:rPr>
                  <w:rPr>
                    <w:rFonts w:ascii="Cambria Math" w:hAnsi="Cambria Math"/>
                  </w:rPr>
                  <m:t>,</m:t>
                </m:r>
                <m:r>
                  <w:rPr>
                    <w:rFonts w:ascii="Cambria Math" w:hAnsi="Cambria Math"/>
                  </w:rPr>
                  <m:t>j</m:t>
                </m:r>
              </m:sub>
            </m:sSub>
          </m:e>
        </m:acc>
      </m:oMath>
      <w:r w:rsidR="008F7DE8">
        <w:t xml:space="preserve"> for nothing. </w:t>
      </w:r>
    </w:p>
    <w:p w:rsidR="00E7686C" w:rsidRPr="00116028" w:rsidRDefault="00E7686C" w:rsidP="00E7686C">
      <w:pPr>
        <w:spacing w:after="120"/>
        <w:rPr>
          <w:b/>
          <w:i/>
          <w:szCs w:val="20"/>
        </w:rPr>
      </w:pPr>
      <w:r w:rsidRPr="00116028">
        <w:rPr>
          <w:b/>
          <w:i/>
          <w:szCs w:val="20"/>
        </w:rPr>
        <w:t xml:space="preserve">Proposal 1: </w:t>
      </w:r>
      <w:r w:rsidR="00340792" w:rsidRPr="00116028">
        <w:rPr>
          <w:b/>
          <w:i/>
          <w:szCs w:val="20"/>
        </w:rPr>
        <w:t>Adopt Option D in Observation 1 for modeling of RCS, in order to ensure the</w:t>
      </w:r>
      <w:r w:rsidR="00340792" w:rsidRPr="00116028">
        <w:rPr>
          <w:b/>
          <w:i/>
        </w:rPr>
        <w:t xml:space="preserve"> large-scale fading part </w:t>
      </w:r>
      <m:oMath>
        <m:f>
          <m:fPr>
            <m:ctrlPr>
              <w:rPr>
                <w:rFonts w:ascii="Cambria Math" w:eastAsia="宋体" w:hAnsi="Cambria Math"/>
                <w:b/>
                <w:bCs/>
                <w:i/>
                <w:iCs/>
                <w:lang w:eastAsia="zh-CN"/>
              </w:rPr>
            </m:ctrlPr>
          </m:fPr>
          <m:num>
            <m:r>
              <m:rPr>
                <m:sty m:val="bi"/>
              </m:rPr>
              <w:rPr>
                <w:rFonts w:ascii="Cambria Math" w:eastAsia="宋体"/>
                <w:lang w:eastAsia="zh-CN"/>
              </w:rPr>
              <m:t>4</m:t>
            </m:r>
            <m:r>
              <m:rPr>
                <m:sty m:val="bi"/>
              </m:rPr>
              <w:rPr>
                <w:rFonts w:ascii="Cambria Math" w:eastAsia="宋体" w:hAnsi="Cambria Math"/>
                <w:lang w:eastAsia="zh-CN"/>
              </w:rPr>
              <m:t>πA</m:t>
            </m:r>
          </m:num>
          <m:den>
            <m:sSup>
              <m:sSupPr>
                <m:ctrlPr>
                  <w:rPr>
                    <w:rFonts w:ascii="Cambria Math" w:eastAsia="宋体" w:hAnsi="Cambria Math"/>
                    <w:b/>
                    <w:bCs/>
                    <w:i/>
                    <w:iCs/>
                    <w:lang w:eastAsia="zh-CN"/>
                  </w:rPr>
                </m:ctrlPr>
              </m:sSupPr>
              <m:e>
                <m:r>
                  <m:rPr>
                    <m:sty m:val="bi"/>
                  </m:rPr>
                  <w:rPr>
                    <w:rFonts w:ascii="Cambria Math" w:eastAsia="宋体" w:hAnsi="Cambria Math"/>
                    <w:lang w:eastAsia="zh-CN"/>
                  </w:rPr>
                  <m:t>λ</m:t>
                </m:r>
              </m:e>
              <m:sup>
                <m:r>
                  <m:rPr>
                    <m:sty m:val="bi"/>
                  </m:rPr>
                  <w:rPr>
                    <w:rFonts w:ascii="Cambria Math" w:eastAsia="宋体"/>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00340792" w:rsidRPr="00116028">
        <w:rPr>
          <w:b/>
          <w:i/>
        </w:rPr>
        <w:t xml:space="preserve"> </w:t>
      </w:r>
      <w:r w:rsidR="00463DDF" w:rsidRPr="00116028">
        <w:rPr>
          <w:b/>
          <w:i/>
        </w:rPr>
        <w:t xml:space="preserve">by itself </w:t>
      </w:r>
      <w:r w:rsidR="00340792" w:rsidRPr="00116028">
        <w:rPr>
          <w:b/>
          <w:i/>
        </w:rPr>
        <w:t xml:space="preserve">is the true reflection of total channel gain in the target channel; otherwise, </w:t>
      </w:r>
      <m:oMath>
        <m:f>
          <m:fPr>
            <m:ctrlPr>
              <w:rPr>
                <w:rFonts w:ascii="Cambria Math" w:eastAsia="宋体" w:hAnsi="Cambria Math"/>
                <w:b/>
                <w:bCs/>
                <w:i/>
                <w:iCs/>
                <w:lang w:eastAsia="zh-CN"/>
              </w:rPr>
            </m:ctrlPr>
          </m:fPr>
          <m:num>
            <m:r>
              <m:rPr>
                <m:sty m:val="bi"/>
              </m:rPr>
              <w:rPr>
                <w:rFonts w:ascii="Cambria Math" w:eastAsia="宋体"/>
                <w:lang w:eastAsia="zh-CN"/>
              </w:rPr>
              <m:t>4</m:t>
            </m:r>
            <m:r>
              <m:rPr>
                <m:sty m:val="bi"/>
              </m:rPr>
              <w:rPr>
                <w:rFonts w:ascii="Cambria Math" w:eastAsia="宋体" w:hAnsi="Cambria Math"/>
                <w:lang w:eastAsia="zh-CN"/>
              </w:rPr>
              <m:t>πA</m:t>
            </m:r>
          </m:num>
          <m:den>
            <m:sSup>
              <m:sSupPr>
                <m:ctrlPr>
                  <w:rPr>
                    <w:rFonts w:ascii="Cambria Math" w:eastAsia="宋体" w:hAnsi="Cambria Math"/>
                    <w:b/>
                    <w:bCs/>
                    <w:i/>
                    <w:iCs/>
                    <w:lang w:eastAsia="zh-CN"/>
                  </w:rPr>
                </m:ctrlPr>
              </m:sSupPr>
              <m:e>
                <m:r>
                  <m:rPr>
                    <m:sty m:val="bi"/>
                  </m:rPr>
                  <w:rPr>
                    <w:rFonts w:ascii="Cambria Math" w:eastAsia="宋体" w:hAnsi="Cambria Math"/>
                    <w:lang w:eastAsia="zh-CN"/>
                  </w:rPr>
                  <m:t>λ</m:t>
                </m:r>
              </m:e>
              <m:sup>
                <m:r>
                  <m:rPr>
                    <m:sty m:val="bi"/>
                  </m:rPr>
                  <w:rPr>
                    <w:rFonts w:ascii="Cambria Math" w:eastAsia="宋体"/>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00340792" w:rsidRPr="00116028">
        <w:rPr>
          <w:b/>
          <w:i/>
          <w:szCs w:val="20"/>
        </w:rPr>
        <w:t xml:space="preserve"> should be given a terminology other than </w:t>
      </w:r>
      <w:r w:rsidR="00463DDF" w:rsidRPr="00116028">
        <w:rPr>
          <w:b/>
          <w:i/>
          <w:szCs w:val="20"/>
        </w:rPr>
        <w:t>gain of “</w:t>
      </w:r>
      <w:r w:rsidR="00340792" w:rsidRPr="00116028">
        <w:rPr>
          <w:b/>
          <w:i/>
          <w:szCs w:val="20"/>
        </w:rPr>
        <w:t>large-scale fading</w:t>
      </w:r>
      <w:r w:rsidR="00463DDF" w:rsidRPr="00116028">
        <w:rPr>
          <w:b/>
          <w:i/>
          <w:szCs w:val="20"/>
        </w:rPr>
        <w:t>”</w:t>
      </w:r>
      <w:r w:rsidR="00FB3954">
        <w:rPr>
          <w:b/>
          <w:i/>
          <w:szCs w:val="20"/>
        </w:rPr>
        <w:t>, and RAN1 should clarify which channel modeling aspects wou</w:t>
      </w:r>
      <w:r w:rsidR="007E2BD1">
        <w:rPr>
          <w:b/>
          <w:i/>
          <w:szCs w:val="20"/>
        </w:rPr>
        <w:t>l</w:t>
      </w:r>
      <w:r w:rsidR="00EF6D61">
        <w:rPr>
          <w:b/>
          <w:i/>
          <w:szCs w:val="20"/>
        </w:rPr>
        <w:t>d use this term, especially for</w:t>
      </w:r>
      <w:r w:rsidR="007E2BD1">
        <w:rPr>
          <w:b/>
          <w:i/>
          <w:szCs w:val="20"/>
        </w:rPr>
        <w:t xml:space="preserve"> the term</w:t>
      </w:r>
      <w:r w:rsidR="00EF6D61">
        <w:rPr>
          <w:b/>
          <w:i/>
          <w:szCs w:val="20"/>
        </w:rPr>
        <w:t>s associated with</w:t>
      </w:r>
      <w:r w:rsidR="00FB3954">
        <w:rPr>
          <w:b/>
          <w:i/>
          <w:szCs w:val="20"/>
        </w:rPr>
        <w:t xml:space="preserve"> Option B and Option C. </w:t>
      </w:r>
    </w:p>
    <w:p w:rsidR="00992AA8" w:rsidRDefault="00992AA8" w:rsidP="00992AA8">
      <w:pPr>
        <w:pStyle w:val="ListParagraph"/>
        <w:ind w:leftChars="0" w:left="813"/>
      </w:pPr>
    </w:p>
    <w:p w:rsidR="00DF72E6" w:rsidRDefault="00DF72E6" w:rsidP="00DF72E6">
      <w:pPr>
        <w:rPr>
          <w:b/>
          <w:i/>
          <w:iCs/>
          <w:u w:val="single"/>
        </w:rPr>
      </w:pPr>
      <w:r>
        <w:rPr>
          <w:b/>
          <w:i/>
          <w:iCs/>
          <w:u w:val="single"/>
        </w:rPr>
        <w:t xml:space="preserve">RCS </w:t>
      </w:r>
      <w:r w:rsidR="0039654B">
        <w:rPr>
          <w:b/>
          <w:i/>
          <w:iCs/>
          <w:u w:val="single"/>
        </w:rPr>
        <w:t>m</w:t>
      </w:r>
      <w:r w:rsidRPr="00DF72E6">
        <w:rPr>
          <w:b/>
          <w:i/>
          <w:iCs/>
          <w:u w:val="single"/>
        </w:rPr>
        <w:t xml:space="preserve">odel of </w:t>
      </w:r>
      <w:r w:rsidR="0039654B">
        <w:rPr>
          <w:b/>
          <w:i/>
          <w:iCs/>
          <w:u w:val="single"/>
        </w:rPr>
        <w:t>h</w:t>
      </w:r>
      <w:r>
        <w:rPr>
          <w:b/>
          <w:i/>
          <w:iCs/>
          <w:u w:val="single"/>
        </w:rPr>
        <w:t>uman</w:t>
      </w:r>
    </w:p>
    <w:p w:rsidR="00EA175B" w:rsidRDefault="00EA175B" w:rsidP="00EA175B">
      <w:pPr>
        <w:rPr>
          <w:bCs/>
          <w:shd w:val="clear" w:color="auto" w:fill="FFFF00"/>
        </w:rPr>
      </w:pPr>
      <w:r w:rsidRPr="00DE0293">
        <w:rPr>
          <w:rFonts w:hint="eastAsia"/>
          <w:bCs/>
        </w:rPr>
        <w:t>T</w:t>
      </w:r>
      <w:r w:rsidRPr="00DE0293">
        <w:rPr>
          <w:bCs/>
        </w:rPr>
        <w:t xml:space="preserve">o </w:t>
      </w:r>
      <w:r w:rsidR="00030F63">
        <w:rPr>
          <w:bCs/>
        </w:rPr>
        <w:t>study</w:t>
      </w:r>
      <w:r>
        <w:rPr>
          <w:bCs/>
        </w:rPr>
        <w:t xml:space="preserve"> the </w:t>
      </w:r>
      <w:r w:rsidR="00030F63">
        <w:rPr>
          <w:bCs/>
        </w:rPr>
        <w:t>RCS for human, we provide some r</w:t>
      </w:r>
      <w:r>
        <w:rPr>
          <w:bCs/>
        </w:rPr>
        <w:t>ay-tracin</w:t>
      </w:r>
      <w:r w:rsidRPr="004419C3">
        <w:rPr>
          <w:bCs/>
        </w:rPr>
        <w:t>g simulation results with EM parameters based on the reference</w:t>
      </w:r>
      <w:r w:rsidR="00030F63">
        <w:rPr>
          <w:bCs/>
        </w:rPr>
        <w:t>s</w:t>
      </w:r>
      <w:r w:rsidRPr="004419C3">
        <w:rPr>
          <w:bCs/>
        </w:rPr>
        <w:t xml:space="preserve"> [1][2]. As shown i</w:t>
      </w:r>
      <w:r w:rsidR="00030F63">
        <w:rPr>
          <w:bCs/>
        </w:rPr>
        <w:t>n F</w:t>
      </w:r>
      <w:r w:rsidRPr="004419C3">
        <w:rPr>
          <w:bCs/>
        </w:rPr>
        <w:t xml:space="preserve">igure </w:t>
      </w:r>
      <w:r w:rsidR="00096BFE" w:rsidRPr="004419C3">
        <w:rPr>
          <w:bCs/>
        </w:rPr>
        <w:t>1</w:t>
      </w:r>
      <w:r w:rsidRPr="004419C3">
        <w:rPr>
          <w:bCs/>
        </w:rPr>
        <w:t xml:space="preserve">, </w:t>
      </w:r>
      <w:r w:rsidR="00030F63">
        <w:rPr>
          <w:bCs/>
        </w:rPr>
        <w:t>a</w:t>
      </w:r>
      <w:r w:rsidRPr="004419C3">
        <w:rPr>
          <w:rFonts w:hint="eastAsia"/>
          <w:bCs/>
        </w:rPr>
        <w:t xml:space="preserve"> human model with 1.8</w:t>
      </w:r>
      <w:r w:rsidR="00030F63">
        <w:rPr>
          <w:bCs/>
        </w:rPr>
        <w:t>m</w:t>
      </w:r>
      <w:r w:rsidRPr="004419C3">
        <w:rPr>
          <w:bCs/>
        </w:rPr>
        <w:t>*0.4</w:t>
      </w:r>
      <w:r w:rsidR="00030F63">
        <w:rPr>
          <w:bCs/>
        </w:rPr>
        <w:t>m</w:t>
      </w:r>
      <w:r w:rsidRPr="004419C3">
        <w:rPr>
          <w:bCs/>
        </w:rPr>
        <w:t>*0.2</w:t>
      </w:r>
      <w:r w:rsidR="00030F63">
        <w:rPr>
          <w:bCs/>
        </w:rPr>
        <w:t>m</w:t>
      </w:r>
      <w:r w:rsidRPr="004419C3">
        <w:rPr>
          <w:rFonts w:hint="eastAsia"/>
          <w:bCs/>
        </w:rPr>
        <w:t xml:space="preserve"> </w:t>
      </w:r>
      <w:r w:rsidR="00030F63">
        <w:rPr>
          <w:bCs/>
        </w:rPr>
        <w:t>is used</w:t>
      </w:r>
      <w:r w:rsidRPr="004419C3">
        <w:rPr>
          <w:rFonts w:hint="eastAsia"/>
          <w:bCs/>
        </w:rPr>
        <w:t xml:space="preserve"> in</w:t>
      </w:r>
      <w:r w:rsidRPr="00016C21">
        <w:rPr>
          <w:rFonts w:hint="eastAsia"/>
          <w:bCs/>
        </w:rPr>
        <w:t xml:space="preserve"> these simulations. </w:t>
      </w:r>
      <w:r>
        <w:rPr>
          <w:bCs/>
        </w:rPr>
        <w:t xml:space="preserve">For mono-static mode, </w:t>
      </w:r>
      <w:r w:rsidR="00030F63">
        <w:rPr>
          <w:bCs/>
        </w:rPr>
        <w:t>t</w:t>
      </w:r>
      <w:r w:rsidRPr="00016C21">
        <w:rPr>
          <w:rFonts w:hint="eastAsia"/>
          <w:bCs/>
        </w:rPr>
        <w:t>he Tx</w:t>
      </w:r>
      <w:r>
        <w:rPr>
          <w:bCs/>
        </w:rPr>
        <w:t>/Rx</w:t>
      </w:r>
      <w:r w:rsidRPr="00016C21">
        <w:rPr>
          <w:rFonts w:hint="eastAsia"/>
          <w:bCs/>
        </w:rPr>
        <w:t xml:space="preserve"> </w:t>
      </w:r>
      <w:bookmarkStart w:id="3" w:name="OLE_LINK47"/>
      <w:r w:rsidR="00030F63">
        <w:rPr>
          <w:bCs/>
        </w:rPr>
        <w:t>circles around the human</w:t>
      </w:r>
      <w:r>
        <w:rPr>
          <w:bCs/>
        </w:rPr>
        <w:t xml:space="preserve"> with a </w:t>
      </w:r>
      <w:r w:rsidR="00030F63">
        <w:rPr>
          <w:bCs/>
        </w:rPr>
        <w:t>10m radius on horizontal plane</w:t>
      </w:r>
      <w:r w:rsidR="00906CD4">
        <w:rPr>
          <w:bCs/>
        </w:rPr>
        <w:t xml:space="preserve"> while the human stays at a fixed location with a fixed facing direction</w:t>
      </w:r>
      <w:r>
        <w:rPr>
          <w:bCs/>
        </w:rPr>
        <w:t>.</w:t>
      </w:r>
      <w:bookmarkEnd w:id="3"/>
      <w:r w:rsidR="00030F63">
        <w:rPr>
          <w:bCs/>
        </w:rPr>
        <w:t xml:space="preserve"> Figure 2 shows the simulation results of RCS for </w:t>
      </w:r>
      <w:r w:rsidR="00906CD4">
        <w:rPr>
          <w:bCs/>
        </w:rPr>
        <w:t xml:space="preserve">human in mono-static mode, which shows apparent angle dependency. </w:t>
      </w:r>
    </w:p>
    <w:p w:rsidR="00EA175B" w:rsidRDefault="00364B1B" w:rsidP="00EA175B">
      <w:pPr>
        <w:jc w:val="center"/>
        <w:rPr>
          <w:rFonts w:eastAsiaTheme="minorEastAsia"/>
          <w:bCs/>
          <w:lang w:eastAsia="zh-CN"/>
        </w:rPr>
      </w:pPr>
      <w:r>
        <w:rPr>
          <w:noProof/>
          <w:lang w:eastAsia="zh-CN"/>
        </w:rPr>
        <w:drawing>
          <wp:inline distT="0" distB="0" distL="0" distR="0">
            <wp:extent cx="2543175" cy="15333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7751"/>
                    <a:stretch/>
                  </pic:blipFill>
                  <pic:spPr bwMode="auto">
                    <a:xfrm>
                      <a:off x="0" y="0"/>
                      <a:ext cx="2545833" cy="153493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t xml:space="preserve">         </w:t>
      </w:r>
      <w:r>
        <w:object w:dxaOrig="4540" w:dyaOrig="4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135.55pt" o:ole="">
            <v:imagedata r:id="rId9" o:title=""/>
          </v:shape>
          <o:OLEObject Type="Embed" ProgID="Visio.Drawing.15" ShapeID="_x0000_i1025" DrawAspect="Content" ObjectID="_1792577209" r:id="rId10"/>
        </w:object>
      </w:r>
    </w:p>
    <w:p w:rsidR="00EA175B" w:rsidRPr="00DB2981" w:rsidRDefault="00EA175B" w:rsidP="00EA175B">
      <w:pPr>
        <w:jc w:val="center"/>
        <w:rPr>
          <w:rFonts w:eastAsiaTheme="minorEastAsia"/>
          <w:bCs/>
          <w:lang w:eastAsia="zh-CN"/>
        </w:rPr>
      </w:pPr>
      <w:r w:rsidRPr="004419C3">
        <w:rPr>
          <w:rFonts w:eastAsiaTheme="minorEastAsia" w:hint="eastAsia"/>
          <w:bCs/>
          <w:lang w:eastAsia="zh-CN"/>
        </w:rPr>
        <w:t>F</w:t>
      </w:r>
      <w:r w:rsidRPr="004419C3">
        <w:rPr>
          <w:rFonts w:eastAsiaTheme="minorEastAsia"/>
          <w:bCs/>
          <w:lang w:eastAsia="zh-CN"/>
        </w:rPr>
        <w:t xml:space="preserve">igure </w:t>
      </w:r>
      <w:r w:rsidR="00096BFE" w:rsidRPr="004419C3">
        <w:rPr>
          <w:rFonts w:eastAsiaTheme="minorEastAsia"/>
          <w:bCs/>
          <w:lang w:eastAsia="zh-CN"/>
        </w:rPr>
        <w:t>1</w:t>
      </w:r>
      <w:r w:rsidRPr="004419C3">
        <w:rPr>
          <w:rFonts w:eastAsiaTheme="minorEastAsia"/>
          <w:bCs/>
          <w:lang w:eastAsia="zh-CN"/>
        </w:rPr>
        <w:t xml:space="preserve"> Ray-tracing simulation </w:t>
      </w:r>
      <w:r w:rsidR="00030F63">
        <w:rPr>
          <w:rFonts w:eastAsiaTheme="minorEastAsia"/>
          <w:bCs/>
          <w:lang w:eastAsia="zh-CN"/>
        </w:rPr>
        <w:t>setup for human RCS</w:t>
      </w:r>
    </w:p>
    <w:p w:rsidR="00906CD4" w:rsidRDefault="00906CD4" w:rsidP="00EA175B">
      <w:pPr>
        <w:tabs>
          <w:tab w:val="center" w:pos="4536"/>
        </w:tabs>
        <w:jc w:val="center"/>
        <w:rPr>
          <w:rFonts w:eastAsiaTheme="minorEastAsia"/>
          <w:bCs/>
          <w:lang w:eastAsia="zh-CN"/>
        </w:rPr>
      </w:pPr>
    </w:p>
    <w:p w:rsidR="00EA175B" w:rsidRDefault="00EA175B" w:rsidP="00EA175B">
      <w:pPr>
        <w:tabs>
          <w:tab w:val="center" w:pos="4536"/>
        </w:tabs>
        <w:jc w:val="center"/>
        <w:rPr>
          <w:rFonts w:eastAsiaTheme="minorEastAsia"/>
          <w:bCs/>
          <w:highlight w:val="yellow"/>
          <w:lang w:eastAsia="zh-CN"/>
        </w:rPr>
      </w:pPr>
      <w:r w:rsidRPr="006F2638">
        <w:rPr>
          <w:rFonts w:eastAsiaTheme="minorEastAsia"/>
          <w:bCs/>
          <w:noProof/>
          <w:lang w:eastAsia="zh-CN"/>
        </w:rPr>
        <w:lastRenderedPageBreak/>
        <w:drawing>
          <wp:inline distT="0" distB="0" distL="0" distR="0">
            <wp:extent cx="2358390" cy="1162031"/>
            <wp:effectExtent l="0" t="0" r="3810" b="635"/>
            <wp:docPr id="7" name="图片 7" descr="D:/Users/Documents/TeamTalk2.0/60bf7fa6e4b08d97ae513a79/temp/Image_20241108122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Documents/TeamTalk2.0/60bf7fa6e4b08d97ae513a79/temp/Image_20241108122103.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79200" cy="1172284"/>
                    </a:xfrm>
                    <a:prstGeom prst="rect">
                      <a:avLst/>
                    </a:prstGeom>
                    <a:noFill/>
                    <a:ln>
                      <a:noFill/>
                    </a:ln>
                  </pic:spPr>
                </pic:pic>
              </a:graphicData>
            </a:graphic>
          </wp:inline>
        </w:drawing>
      </w:r>
      <w:r w:rsidRPr="006F2638">
        <w:rPr>
          <w:rFonts w:eastAsiaTheme="minorEastAsia"/>
          <w:bCs/>
          <w:noProof/>
          <w:lang w:eastAsia="zh-CN"/>
        </w:rPr>
        <w:drawing>
          <wp:inline distT="0" distB="0" distL="0" distR="0">
            <wp:extent cx="2308225" cy="1121278"/>
            <wp:effectExtent l="0" t="0" r="0" b="3175"/>
            <wp:docPr id="6" name="图片 6" descr="D:/Users/Documents/TeamTalk2.0/60bf7fa6e4b08d97ae513a79/temp/Image_20241108122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22019.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18352" cy="1126197"/>
                    </a:xfrm>
                    <a:prstGeom prst="rect">
                      <a:avLst/>
                    </a:prstGeom>
                    <a:noFill/>
                    <a:ln>
                      <a:noFill/>
                    </a:ln>
                  </pic:spPr>
                </pic:pic>
              </a:graphicData>
            </a:graphic>
          </wp:inline>
        </w:drawing>
      </w:r>
    </w:p>
    <w:p w:rsidR="0034262D" w:rsidRPr="006800B7" w:rsidRDefault="0034262D" w:rsidP="00EA175B">
      <w:pPr>
        <w:tabs>
          <w:tab w:val="center" w:pos="4536"/>
        </w:tabs>
        <w:jc w:val="center"/>
        <w:rPr>
          <w:rFonts w:eastAsiaTheme="minorEastAsia"/>
          <w:bCs/>
          <w:highlight w:val="yellow"/>
          <w:lang w:eastAsia="zh-CN"/>
        </w:rPr>
      </w:pPr>
      <w:r w:rsidRPr="0034262D">
        <w:rPr>
          <w:rFonts w:eastAsiaTheme="minorEastAsia"/>
          <w:bCs/>
          <w:noProof/>
          <w:lang w:eastAsia="zh-CN"/>
        </w:rPr>
        <w:drawing>
          <wp:inline distT="0" distB="0" distL="0" distR="0">
            <wp:extent cx="2229901" cy="1014413"/>
            <wp:effectExtent l="0" t="0" r="0" b="0"/>
            <wp:docPr id="1" name="图片 1" descr="D:/Users/Documents/TeamTalk2.0/60bf7fa6e4b08d97ae513a79/temp/Image_202411081659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6e4b08d97ae513a79/temp/Image_20241108165933.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37417" cy="1017832"/>
                    </a:xfrm>
                    <a:prstGeom prst="rect">
                      <a:avLst/>
                    </a:prstGeom>
                    <a:noFill/>
                    <a:ln>
                      <a:noFill/>
                    </a:ln>
                  </pic:spPr>
                </pic:pic>
              </a:graphicData>
            </a:graphic>
          </wp:inline>
        </w:drawing>
      </w:r>
      <w:r w:rsidR="006C237A" w:rsidRPr="006C237A">
        <w:rPr>
          <w:rFonts w:eastAsiaTheme="minorEastAsia"/>
          <w:bCs/>
          <w:noProof/>
          <w:lang w:eastAsia="zh-CN"/>
        </w:rPr>
        <w:drawing>
          <wp:inline distT="0" distB="0" distL="0" distR="0">
            <wp:extent cx="2271822" cy="1006951"/>
            <wp:effectExtent l="0" t="0" r="0" b="3175"/>
            <wp:docPr id="9" name="图片 9" descr="D:/Users/Documents/TeamTalk2.0/60bf7fa6e4b08d97ae513a79/temp/Image_202411081703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7fa6e4b08d97ae513a79/temp/Image_20241108170319.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01333" cy="1020031"/>
                    </a:xfrm>
                    <a:prstGeom prst="rect">
                      <a:avLst/>
                    </a:prstGeom>
                    <a:noFill/>
                    <a:ln>
                      <a:noFill/>
                    </a:ln>
                  </pic:spPr>
                </pic:pic>
              </a:graphicData>
            </a:graphic>
          </wp:inline>
        </w:drawing>
      </w:r>
    </w:p>
    <w:p w:rsidR="00EA175B" w:rsidRDefault="00EA175B" w:rsidP="00EA175B">
      <w:pPr>
        <w:jc w:val="center"/>
        <w:rPr>
          <w:rFonts w:eastAsiaTheme="minorEastAsia"/>
          <w:bCs/>
          <w:highlight w:val="yellow"/>
          <w:lang w:eastAsia="zh-CN"/>
        </w:rPr>
      </w:pPr>
      <w:r w:rsidRPr="004419C3">
        <w:rPr>
          <w:rFonts w:eastAsiaTheme="minorEastAsia"/>
          <w:bCs/>
          <w:lang w:eastAsia="zh-CN"/>
        </w:rPr>
        <w:t xml:space="preserve">Figure </w:t>
      </w:r>
      <w:r w:rsidR="00096BFE" w:rsidRPr="004419C3">
        <w:rPr>
          <w:rFonts w:eastAsiaTheme="minorEastAsia"/>
          <w:bCs/>
          <w:lang w:eastAsia="zh-CN"/>
        </w:rPr>
        <w:t>2</w:t>
      </w:r>
      <w:r w:rsidRPr="004419C3">
        <w:rPr>
          <w:rFonts w:eastAsiaTheme="minorEastAsia"/>
          <w:bCs/>
          <w:lang w:eastAsia="zh-CN"/>
        </w:rPr>
        <w:t xml:space="preserve"> Human RCS simulation     </w:t>
      </w:r>
      <w:r w:rsidRPr="006800B7">
        <w:rPr>
          <w:rFonts w:eastAsiaTheme="minorEastAsia"/>
          <w:bCs/>
          <w:highlight w:val="yellow"/>
          <w:lang w:eastAsia="zh-CN"/>
        </w:rPr>
        <w:t xml:space="preserve">     </w:t>
      </w:r>
    </w:p>
    <w:p w:rsidR="00EA175B" w:rsidRPr="00056AAB" w:rsidRDefault="00EA175B" w:rsidP="00EA175B">
      <w:pPr>
        <w:rPr>
          <w:bCs/>
        </w:rPr>
      </w:pPr>
      <w:r>
        <w:rPr>
          <w:bCs/>
        </w:rPr>
        <w:t xml:space="preserve">In RAN1 #118b, </w:t>
      </w:r>
      <w:r w:rsidR="00F65249">
        <w:rPr>
          <w:bCs/>
        </w:rPr>
        <w:t>RCS modeling Option 2 and O</w:t>
      </w:r>
      <w:r w:rsidRPr="00FC1588">
        <w:rPr>
          <w:bCs/>
        </w:rPr>
        <w:t>ption3 are selected to generate RCS values/patterns for a scattering point of a target</w:t>
      </w:r>
      <w:r>
        <w:rPr>
          <w:bCs/>
        </w:rPr>
        <w:t xml:space="preserve">. One key difference between </w:t>
      </w:r>
      <w:r w:rsidR="00F65249">
        <w:rPr>
          <w:bCs/>
        </w:rPr>
        <w:t xml:space="preserve">the two </w:t>
      </w:r>
      <w:r>
        <w:rPr>
          <w:bCs/>
        </w:rPr>
        <w:t>option</w:t>
      </w:r>
      <w:r w:rsidR="00F65249">
        <w:rPr>
          <w:bCs/>
        </w:rPr>
        <w:t>s</w:t>
      </w:r>
      <w:r>
        <w:rPr>
          <w:bCs/>
        </w:rPr>
        <w:t xml:space="preserve"> is whether RCS depends on </w:t>
      </w:r>
      <w:r w:rsidR="00F65249">
        <w:rPr>
          <w:bCs/>
        </w:rPr>
        <w:t xml:space="preserve">incident/scattering </w:t>
      </w:r>
      <w:r>
        <w:rPr>
          <w:bCs/>
        </w:rPr>
        <w:t>angle</w:t>
      </w:r>
      <w:r w:rsidR="00F65249">
        <w:rPr>
          <w:bCs/>
        </w:rPr>
        <w:t>s or not. Based on r</w:t>
      </w:r>
      <w:r>
        <w:rPr>
          <w:bCs/>
        </w:rPr>
        <w:t xml:space="preserve">ay-tracing simulation result, we could observe that RCS for human depends on angle significantly due to different </w:t>
      </w:r>
      <w:r w:rsidR="00F65249">
        <w:rPr>
          <w:bCs/>
        </w:rPr>
        <w:t>sizes on different human body dimensions</w:t>
      </w:r>
      <w:r>
        <w:rPr>
          <w:bCs/>
        </w:rPr>
        <w:t xml:space="preserve">. To be </w:t>
      </w:r>
      <w:r w:rsidR="00F65249">
        <w:rPr>
          <w:bCs/>
        </w:rPr>
        <w:t xml:space="preserve">more </w:t>
      </w:r>
      <w:r w:rsidR="00BA5C67">
        <w:rPr>
          <w:bCs/>
        </w:rPr>
        <w:t>specific, RCS values around</w:t>
      </w:r>
      <w:r>
        <w:rPr>
          <w:bCs/>
        </w:rPr>
        <w:t xml:space="preserve"> 0</w:t>
      </w:r>
      <w:r w:rsidRPr="00437EE4">
        <w:rPr>
          <w:bCs/>
          <w:vertAlign w:val="superscript"/>
        </w:rPr>
        <w:t>o</w:t>
      </w:r>
      <w:r>
        <w:rPr>
          <w:rFonts w:eastAsiaTheme="minorEastAsia" w:hint="eastAsia"/>
          <w:bCs/>
          <w:lang w:eastAsia="zh-CN"/>
        </w:rPr>
        <w:t xml:space="preserve"> </w:t>
      </w:r>
      <w:r>
        <w:rPr>
          <w:rFonts w:eastAsiaTheme="minorEastAsia"/>
          <w:bCs/>
          <w:lang w:eastAsia="zh-CN"/>
        </w:rPr>
        <w:t>and 180</w:t>
      </w:r>
      <w:r w:rsidRPr="00437EE4">
        <w:rPr>
          <w:rFonts w:eastAsiaTheme="minorEastAsia"/>
          <w:bCs/>
          <w:vertAlign w:val="superscript"/>
          <w:lang w:eastAsia="zh-CN"/>
        </w:rPr>
        <w:t>o</w:t>
      </w:r>
      <w:r>
        <w:rPr>
          <w:rFonts w:eastAsiaTheme="minorEastAsia"/>
          <w:bCs/>
          <w:vertAlign w:val="superscript"/>
          <w:lang w:eastAsia="zh-CN"/>
        </w:rPr>
        <w:t xml:space="preserve"> </w:t>
      </w:r>
      <w:r w:rsidR="00F65249">
        <w:rPr>
          <w:rFonts w:eastAsiaTheme="minorEastAsia"/>
          <w:bCs/>
          <w:lang w:eastAsia="zh-CN"/>
        </w:rPr>
        <w:t xml:space="preserve">, which </w:t>
      </w:r>
      <w:r w:rsidR="00BA5C67">
        <w:rPr>
          <w:rFonts w:eastAsiaTheme="minorEastAsia"/>
          <w:bCs/>
          <w:lang w:eastAsia="zh-CN"/>
        </w:rPr>
        <w:t xml:space="preserve">are directions </w:t>
      </w:r>
      <w:r w:rsidR="00F65249">
        <w:rPr>
          <w:rFonts w:eastAsiaTheme="minorEastAsia"/>
          <w:bCs/>
          <w:lang w:eastAsia="zh-CN"/>
        </w:rPr>
        <w:t>correspond</w:t>
      </w:r>
      <w:r w:rsidR="00BA5C67">
        <w:rPr>
          <w:rFonts w:eastAsiaTheme="minorEastAsia"/>
          <w:bCs/>
          <w:lang w:eastAsia="zh-CN"/>
        </w:rPr>
        <w:t>ing</w:t>
      </w:r>
      <w:r w:rsidR="00F65249">
        <w:rPr>
          <w:rFonts w:eastAsiaTheme="minorEastAsia"/>
          <w:bCs/>
          <w:lang w:eastAsia="zh-CN"/>
        </w:rPr>
        <w:t xml:space="preserve"> to side</w:t>
      </w:r>
      <w:r w:rsidR="00BA5C67">
        <w:rPr>
          <w:rFonts w:eastAsiaTheme="minorEastAsia"/>
          <w:bCs/>
          <w:lang w:eastAsia="zh-CN"/>
        </w:rPr>
        <w:t>s</w:t>
      </w:r>
      <w:r w:rsidR="00F65249">
        <w:rPr>
          <w:rFonts w:eastAsiaTheme="minorEastAsia"/>
          <w:bCs/>
          <w:lang w:eastAsia="zh-CN"/>
        </w:rPr>
        <w:t xml:space="preserve"> of human body, </w:t>
      </w:r>
      <w:r>
        <w:rPr>
          <w:rFonts w:eastAsiaTheme="minorEastAsia"/>
          <w:bCs/>
          <w:lang w:eastAsia="zh-CN"/>
        </w:rPr>
        <w:t xml:space="preserve">are around 4dB smaller than </w:t>
      </w:r>
      <w:r w:rsidR="00096BFE">
        <w:rPr>
          <w:rFonts w:eastAsiaTheme="minorEastAsia"/>
          <w:bCs/>
          <w:lang w:eastAsia="zh-CN"/>
        </w:rPr>
        <w:t>the highest value</w:t>
      </w:r>
      <w:r w:rsidR="00BA5C67">
        <w:rPr>
          <w:rFonts w:eastAsiaTheme="minorEastAsia"/>
          <w:bCs/>
          <w:lang w:eastAsia="zh-CN"/>
        </w:rPr>
        <w:t>s that occur around the angles corresponding to front/back of human body</w:t>
      </w:r>
      <w:r>
        <w:rPr>
          <w:rFonts w:eastAsiaTheme="minorEastAsia"/>
          <w:bCs/>
          <w:lang w:eastAsia="zh-CN"/>
        </w:rPr>
        <w:t xml:space="preserve">. </w:t>
      </w:r>
      <w:r w:rsidR="00BA5C67">
        <w:rPr>
          <w:rFonts w:eastAsiaTheme="minorEastAsia"/>
          <w:bCs/>
          <w:lang w:eastAsia="zh-CN"/>
        </w:rPr>
        <w:t>S</w:t>
      </w:r>
      <w:r w:rsidR="00096BFE">
        <w:rPr>
          <w:rFonts w:eastAsiaTheme="minorEastAsia"/>
          <w:bCs/>
          <w:lang w:eastAsia="zh-CN"/>
        </w:rPr>
        <w:t>o,</w:t>
      </w:r>
      <w:r w:rsidR="00BA5C67">
        <w:rPr>
          <w:bCs/>
        </w:rPr>
        <w:t xml:space="preserve"> it </w:t>
      </w:r>
      <w:r>
        <w:rPr>
          <w:bCs/>
        </w:rPr>
        <w:t xml:space="preserve">is suggested </w:t>
      </w:r>
      <w:r>
        <w:rPr>
          <w:rFonts w:eastAsiaTheme="minorEastAsia"/>
          <w:bCs/>
          <w:lang w:eastAsia="zh-CN"/>
        </w:rPr>
        <w:t xml:space="preserve">to </w:t>
      </w:r>
      <w:r w:rsidR="00BA5C67">
        <w:rPr>
          <w:rFonts w:eastAsiaTheme="minorEastAsia"/>
          <w:bCs/>
          <w:lang w:eastAsia="zh-CN"/>
        </w:rPr>
        <w:t xml:space="preserve">use Option 3 to </w:t>
      </w:r>
      <w:r>
        <w:rPr>
          <w:rFonts w:eastAsiaTheme="minorEastAsia"/>
          <w:bCs/>
          <w:lang w:eastAsia="zh-CN"/>
        </w:rPr>
        <w:t>generate RCS values/patterns</w:t>
      </w:r>
      <w:r w:rsidR="00BA5C67">
        <w:rPr>
          <w:rFonts w:eastAsiaTheme="minorEastAsia"/>
          <w:bCs/>
          <w:lang w:eastAsia="zh-CN"/>
        </w:rPr>
        <w:t xml:space="preserve"> for human body</w:t>
      </w:r>
      <w:r>
        <w:rPr>
          <w:rFonts w:eastAsiaTheme="minorEastAsia"/>
          <w:bCs/>
          <w:lang w:eastAsia="zh-CN"/>
        </w:rPr>
        <w:t>.</w:t>
      </w:r>
    </w:p>
    <w:p w:rsidR="008E20FC" w:rsidRDefault="00EA175B" w:rsidP="008E20FC">
      <w:pPr>
        <w:spacing w:after="120"/>
        <w:rPr>
          <w:bCs/>
        </w:rPr>
      </w:pPr>
      <w:r w:rsidRPr="004419C3">
        <w:rPr>
          <w:bCs/>
        </w:rPr>
        <w:t xml:space="preserve">RCS simulation result for human is nearly symmetric for front part and back part. For </w:t>
      </w:r>
      <w:r w:rsidR="00CF2FF3">
        <w:rPr>
          <w:bCs/>
        </w:rPr>
        <w:t xml:space="preserve">the given human body dimension being used in simulation, </w:t>
      </w:r>
      <w:r w:rsidR="008E20FC">
        <w:rPr>
          <w:bCs/>
        </w:rPr>
        <w:t xml:space="preserve">as shown in Figure 3, </w:t>
      </w:r>
      <w:r w:rsidR="00CF2FF3">
        <w:rPr>
          <w:bCs/>
        </w:rPr>
        <w:t>p</w:t>
      </w:r>
      <w:r w:rsidRPr="004419C3">
        <w:rPr>
          <w:bCs/>
        </w:rPr>
        <w:t xml:space="preserve">arabolic function  </w:t>
      </w:r>
      <m:oMath>
        <m:r>
          <w:rPr>
            <w:rFonts w:ascii="Cambria Math" w:hAnsi="Cambria Math"/>
          </w:rPr>
          <m:t>f</m:t>
        </m:r>
        <m:d>
          <m:dPr>
            <m:ctrlPr>
              <w:rPr>
                <w:rFonts w:ascii="Cambria Math" w:hAnsi="Cambria Math"/>
                <w:bCs/>
                <w:i/>
              </w:rPr>
            </m:ctrlPr>
          </m:dPr>
          <m:e>
            <m:r>
              <w:rPr>
                <w:rFonts w:ascii="Cambria Math" w:hAnsi="Cambria Math"/>
              </w:rPr>
              <m:t>θ</m:t>
            </m:r>
          </m:e>
        </m:d>
        <m:r>
          <m:rPr>
            <m:sty m:val="p"/>
          </m:rPr>
          <w:rPr>
            <w:rFonts w:ascii="Cambria Math" w:hAnsi="Cambria Math"/>
          </w:rPr>
          <m:t>=</m:t>
        </m:r>
        <m:r>
          <w:rPr>
            <w:rFonts w:ascii="Cambria Math" w:hAnsi="Cambria Math"/>
          </w:rPr>
          <m:t>a</m:t>
        </m:r>
        <m:sSup>
          <m:sSupPr>
            <m:ctrlPr>
              <w:rPr>
                <w:rFonts w:ascii="Cambria Math" w:hAnsi="Cambria Math"/>
                <w:bCs/>
              </w:rPr>
            </m:ctrlPr>
          </m:sSupPr>
          <m:e>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c</m:t>
                    </m:r>
                  </m:sub>
                </m:sSub>
              </m:e>
            </m:d>
          </m:e>
          <m:sup>
            <m:r>
              <w:rPr>
                <w:rFonts w:ascii="Cambria Math" w:hAnsi="Cambria Math"/>
              </w:rPr>
              <m:t>2</m:t>
            </m:r>
          </m:sup>
        </m:sSup>
        <m:r>
          <w:rPr>
            <w:rFonts w:ascii="Cambria Math" w:hAnsi="Cambria Math"/>
          </w:rPr>
          <m:t xml:space="preserve">+c  </m:t>
        </m:r>
      </m:oMath>
      <w:r w:rsidR="008E20FC">
        <w:t xml:space="preserve">in unit of dBsm </w:t>
      </w:r>
      <w:r w:rsidRPr="004419C3">
        <w:rPr>
          <w:bCs/>
        </w:rPr>
        <w:t>could</w:t>
      </w:r>
      <w:r w:rsidR="008E20FC">
        <w:rPr>
          <w:bCs/>
        </w:rPr>
        <w:t xml:space="preserve"> fit well by assigning the following parameters:</w:t>
      </w:r>
      <w:r w:rsidRPr="004419C3">
        <w:rPr>
          <w:bCs/>
        </w:rPr>
        <w:t xml:space="preserve"> </w:t>
      </w:r>
    </w:p>
    <w:p w:rsidR="008E20FC" w:rsidRPr="008E20FC" w:rsidRDefault="008E20FC" w:rsidP="008E20FC">
      <w:pPr>
        <w:pStyle w:val="ListParagraph"/>
        <w:numPr>
          <w:ilvl w:val="0"/>
          <w:numId w:val="38"/>
        </w:numPr>
        <w:spacing w:after="120" w:line="276" w:lineRule="auto"/>
        <w:ind w:leftChars="0"/>
        <w:rPr>
          <w:rFonts w:ascii="宋体" w:eastAsia="宋体" w:hAnsi="宋体" w:cs="宋体"/>
          <w:bCs/>
          <w:sz w:val="20"/>
          <w:lang w:eastAsia="zh-CN"/>
        </w:rPr>
      </w:pPr>
      <w:r w:rsidRPr="008E20FC">
        <w:rPr>
          <w:bCs/>
          <w:sz w:val="20"/>
        </w:rPr>
        <w:t>F</w:t>
      </w:r>
      <w:r w:rsidR="006C237A" w:rsidRPr="008E20FC">
        <w:rPr>
          <w:bCs/>
          <w:sz w:val="20"/>
        </w:rPr>
        <w:t>or HH and VV cases</w:t>
      </w:r>
      <w:r w:rsidR="00C331D9">
        <w:rPr>
          <w:bCs/>
          <w:sz w:val="20"/>
        </w:rPr>
        <w:t xml:space="preserve">, </w:t>
      </w:r>
      <m:oMath>
        <m:r>
          <w:rPr>
            <w:rFonts w:ascii="Cambria Math" w:hAnsi="Cambria Math"/>
            <w:sz w:val="20"/>
          </w:rPr>
          <m:t>a=-</m:t>
        </m:r>
        <m:f>
          <m:fPr>
            <m:ctrlPr>
              <w:rPr>
                <w:rFonts w:ascii="Cambria Math" w:hAnsi="Cambria Math"/>
                <w:bCs/>
                <w:i/>
                <w:sz w:val="20"/>
              </w:rPr>
            </m:ctrlPr>
          </m:fPr>
          <m:num>
            <m:r>
              <w:rPr>
                <w:rFonts w:ascii="Cambria Math" w:hAnsi="Cambria Math"/>
                <w:sz w:val="20"/>
              </w:rPr>
              <m:t>16</m:t>
            </m:r>
          </m:num>
          <m:den>
            <m:sSup>
              <m:sSupPr>
                <m:ctrlPr>
                  <w:rPr>
                    <w:rFonts w:ascii="Cambria Math" w:hAnsi="Cambria Math"/>
                    <w:bCs/>
                    <w:i/>
                    <w:sz w:val="20"/>
                  </w:rPr>
                </m:ctrlPr>
              </m:sSupPr>
              <m:e>
                <m:r>
                  <w:rPr>
                    <w:rFonts w:ascii="Cambria Math" w:hAnsi="Cambria Math"/>
                    <w:sz w:val="20"/>
                  </w:rPr>
                  <m:t>π</m:t>
                </m:r>
              </m:e>
              <m:sup>
                <m:r>
                  <w:rPr>
                    <w:rFonts w:ascii="Cambria Math" w:hAnsi="Cambria Math"/>
                    <w:sz w:val="20"/>
                  </w:rPr>
                  <m:t>2</m:t>
                </m:r>
              </m:sup>
            </m:sSup>
          </m:den>
        </m:f>
      </m:oMath>
      <w:r w:rsidR="00C331D9">
        <w:rPr>
          <w:bCs/>
          <w:sz w:val="20"/>
        </w:rPr>
        <w:t xml:space="preserve">, </w:t>
      </w:r>
      <m:oMath>
        <m:r>
          <w:rPr>
            <w:rFonts w:ascii="Cambria Math" w:hAnsi="Cambria Math"/>
            <w:sz w:val="20"/>
          </w:rPr>
          <m:t>c=2</m:t>
        </m:r>
      </m:oMath>
      <w:r>
        <w:rPr>
          <w:bCs/>
          <w:sz w:val="20"/>
        </w:rPr>
        <w:t xml:space="preserve">, </w:t>
      </w:r>
      <m:oMath>
        <m:sSub>
          <m:sSubPr>
            <m:ctrlPr>
              <w:rPr>
                <w:rFonts w:ascii="Cambria Math" w:eastAsia="Times New Roman" w:hAnsi="Cambria Math"/>
                <w:i/>
                <w:sz w:val="20"/>
                <w:lang w:val="en-US" w:eastAsia="en-US"/>
              </w:rPr>
            </m:ctrlPr>
          </m:sSubPr>
          <m:e>
            <m:r>
              <w:rPr>
                <w:rFonts w:ascii="Cambria Math" w:hAnsi="Cambria Math"/>
                <w:sz w:val="20"/>
              </w:rPr>
              <m:t>θ</m:t>
            </m:r>
          </m:e>
          <m:sub>
            <m:r>
              <w:rPr>
                <w:rFonts w:ascii="Cambria Math" w:hAnsi="Cambria Math"/>
                <w:sz w:val="20"/>
              </w:rPr>
              <m:t>c</m:t>
            </m:r>
          </m:sub>
        </m:sSub>
        <m:r>
          <w:rPr>
            <w:rFonts w:ascii="Cambria Math" w:eastAsia="Times New Roman" w:hAnsi="Cambria Math"/>
            <w:sz w:val="20"/>
            <w:lang w:eastAsia="en-US"/>
          </w:rPr>
          <m:t>=</m:t>
        </m:r>
        <m:d>
          <m:dPr>
            <m:begChr m:val="{"/>
            <m:endChr m:val=""/>
            <m:ctrlPr>
              <w:rPr>
                <w:rFonts w:ascii="Cambria Math" w:eastAsia="Times New Roman" w:hAnsi="Cambria Math"/>
                <w:i/>
                <w:sz w:val="20"/>
                <w:lang w:val="en-US" w:eastAsia="en-US"/>
              </w:rPr>
            </m:ctrlPr>
          </m:dPr>
          <m:e>
            <m:eqArr>
              <m:eqArrPr>
                <m:ctrlPr>
                  <w:rPr>
                    <w:rFonts w:ascii="Cambria Math" w:eastAsia="Times New Roman" w:hAnsi="Cambria Math"/>
                    <w:i/>
                    <w:sz w:val="20"/>
                    <w:lang w:val="en-US" w:eastAsia="en-US"/>
                  </w:rPr>
                </m:ctrlPr>
              </m:eqArrPr>
              <m:e>
                <m:f>
                  <m:fPr>
                    <m:type m:val="lin"/>
                    <m:ctrlPr>
                      <w:rPr>
                        <w:rFonts w:ascii="Cambria Math" w:eastAsia="Times New Roman" w:hAnsi="Cambria Math"/>
                        <w:i/>
                        <w:sz w:val="20"/>
                        <w:lang w:eastAsia="en-US"/>
                      </w:rPr>
                    </m:ctrlPr>
                  </m:fPr>
                  <m:num>
                    <m:r>
                      <w:rPr>
                        <w:rFonts w:ascii="Cambria Math" w:eastAsia="Times New Roman" w:hAnsi="Cambria Math"/>
                        <w:sz w:val="20"/>
                        <w:lang w:eastAsia="en-US"/>
                      </w:rPr>
                      <m:t>π</m:t>
                    </m:r>
                  </m:num>
                  <m:den>
                    <m:r>
                      <w:rPr>
                        <w:rFonts w:ascii="Cambria Math" w:eastAsia="Times New Roman" w:hAnsi="Cambria Math"/>
                        <w:sz w:val="20"/>
                        <w:lang w:eastAsia="en-US"/>
                      </w:rPr>
                      <m:t>2</m:t>
                    </m:r>
                  </m:den>
                </m:f>
                <m:r>
                  <w:rPr>
                    <w:rFonts w:ascii="Cambria Math" w:eastAsia="Times New Roman" w:hAnsi="Cambria Math"/>
                    <w:sz w:val="20"/>
                    <w:lang w:eastAsia="en-US"/>
                  </w:rPr>
                  <m:t>,  &amp;0</m:t>
                </m:r>
                <m:r>
                  <w:rPr>
                    <w:rFonts w:ascii="Cambria Math" w:eastAsia="Times New Roman" w:hAnsi="Cambria Math"/>
                    <w:sz w:val="20"/>
                    <w:lang w:eastAsia="en-US"/>
                  </w:rPr>
                  <m:t>≤</m:t>
                </m:r>
                <m:r>
                  <w:rPr>
                    <w:rFonts w:ascii="Cambria Math" w:hAnsi="Cambria Math"/>
                    <w:sz w:val="20"/>
                  </w:rPr>
                  <m:t>θ&lt;</m:t>
                </m:r>
              </m:e>
              <m:e>
                <m:f>
                  <m:fPr>
                    <m:type m:val="lin"/>
                    <m:ctrlPr>
                      <w:rPr>
                        <w:rFonts w:ascii="Cambria Math" w:eastAsia="Times New Roman" w:hAnsi="Cambria Math"/>
                        <w:i/>
                        <w:sz w:val="20"/>
                        <w:lang w:eastAsia="en-US"/>
                      </w:rPr>
                    </m:ctrlPr>
                  </m:fPr>
                  <m:num>
                    <m:r>
                      <w:rPr>
                        <w:rFonts w:ascii="Cambria Math" w:eastAsia="Times New Roman" w:hAnsi="Cambria Math"/>
                        <w:sz w:val="20"/>
                        <w:lang w:eastAsia="en-US"/>
                      </w:rPr>
                      <m:t>3π</m:t>
                    </m:r>
                  </m:num>
                  <m:den>
                    <m:r>
                      <w:rPr>
                        <w:rFonts w:ascii="Cambria Math" w:eastAsia="Times New Roman" w:hAnsi="Cambria Math"/>
                        <w:sz w:val="20"/>
                        <w:lang w:eastAsia="en-US"/>
                      </w:rPr>
                      <m:t>2</m:t>
                    </m:r>
                  </m:den>
                </m:f>
                <m:r>
                  <w:rPr>
                    <w:rFonts w:ascii="Cambria Math" w:eastAsia="Times New Roman" w:hAnsi="Cambria Math"/>
                    <w:sz w:val="20"/>
                    <w:lang w:eastAsia="en-US"/>
                  </w:rPr>
                  <m:t>,  &amp;</m:t>
                </m:r>
                <m:r>
                  <w:rPr>
                    <w:rFonts w:ascii="Cambria Math" w:hAnsi="Cambria Math"/>
                    <w:sz w:val="20"/>
                  </w:rPr>
                  <m:t>π</m:t>
                </m:r>
                <m:r>
                  <w:rPr>
                    <w:rFonts w:ascii="Cambria Math" w:eastAsia="Times New Roman" w:hAnsi="Cambria Math"/>
                    <w:sz w:val="20"/>
                    <w:lang w:eastAsia="en-US"/>
                  </w:rPr>
                  <m:t>≤</m:t>
                </m:r>
                <m:r>
                  <w:rPr>
                    <w:rFonts w:ascii="Cambria Math" w:hAnsi="Cambria Math"/>
                    <w:sz w:val="20"/>
                  </w:rPr>
                  <m:t>θ&lt;2π</m:t>
                </m:r>
              </m:e>
            </m:eqArr>
          </m:e>
        </m:d>
      </m:oMath>
      <w:r w:rsidR="00BA5C67" w:rsidRPr="008E20FC">
        <w:rPr>
          <w:bCs/>
          <w:sz w:val="20"/>
        </w:rPr>
        <w:t>;</w:t>
      </w:r>
      <w:r>
        <w:rPr>
          <w:bCs/>
          <w:sz w:val="20"/>
        </w:rPr>
        <w:t xml:space="preserve"> </w:t>
      </w:r>
    </w:p>
    <w:p w:rsidR="00EA175B" w:rsidRPr="008E20FC" w:rsidRDefault="008E20FC" w:rsidP="008E20FC">
      <w:pPr>
        <w:pStyle w:val="ListParagraph"/>
        <w:numPr>
          <w:ilvl w:val="0"/>
          <w:numId w:val="38"/>
        </w:numPr>
        <w:spacing w:after="120" w:line="276" w:lineRule="auto"/>
        <w:ind w:leftChars="0"/>
        <w:rPr>
          <w:rFonts w:ascii="宋体" w:eastAsia="宋体" w:hAnsi="宋体" w:cs="宋体"/>
          <w:bCs/>
          <w:sz w:val="20"/>
          <w:lang w:eastAsia="zh-CN"/>
        </w:rPr>
      </w:pPr>
      <w:r>
        <w:rPr>
          <w:bCs/>
          <w:sz w:val="20"/>
        </w:rPr>
        <w:t xml:space="preserve">For VH and HV cases, </w:t>
      </w:r>
      <m:oMath>
        <m:r>
          <w:rPr>
            <w:rFonts w:ascii="Cambria Math" w:hAnsi="Cambria Math"/>
            <w:sz w:val="20"/>
          </w:rPr>
          <m:t>a=0</m:t>
        </m:r>
      </m:oMath>
      <w:r w:rsidR="006C237A" w:rsidRPr="008E20FC">
        <w:rPr>
          <w:bCs/>
          <w:sz w:val="20"/>
        </w:rPr>
        <w:t xml:space="preserve">, </w:t>
      </w:r>
      <m:oMath>
        <m:r>
          <w:rPr>
            <w:rFonts w:ascii="Cambria Math" w:hAnsi="Cambria Math"/>
            <w:sz w:val="20"/>
          </w:rPr>
          <m:t>c=-24</m:t>
        </m:r>
      </m:oMath>
    </w:p>
    <w:p w:rsidR="00EA175B" w:rsidRDefault="00DB333B" w:rsidP="00DB333B">
      <w:pPr>
        <w:spacing w:after="0"/>
        <w:rPr>
          <w:rFonts w:eastAsiaTheme="minorEastAsia"/>
          <w:bCs/>
          <w:lang w:eastAsia="zh-CN"/>
        </w:rPr>
      </w:pPr>
      <w:r>
        <w:rPr>
          <w:bCs/>
        </w:rPr>
        <w:t xml:space="preserve">The randomness inside human body RCS (i.e., part of </w:t>
      </w:r>
      <w:r w:rsidR="00EA175B" w:rsidRPr="004419C3">
        <w:rPr>
          <w:bCs/>
        </w:rPr>
        <w:t>B2</w:t>
      </w:r>
      <w:r>
        <w:rPr>
          <w:bCs/>
        </w:rPr>
        <w:t>) can be modeled in</w:t>
      </w:r>
      <w:r w:rsidR="00EA175B" w:rsidRPr="004419C3">
        <w:rPr>
          <w:bCs/>
        </w:rPr>
        <w:t xml:space="preserve"> </w:t>
      </w:r>
      <w:r>
        <w:rPr>
          <w:lang w:eastAsia="zh-CN"/>
        </w:rPr>
        <w:t xml:space="preserve">log-normal distribution. </w:t>
      </w:r>
    </w:p>
    <w:p w:rsidR="00EA175B" w:rsidRPr="004419C3" w:rsidRDefault="00EA175B" w:rsidP="00EA175B">
      <w:pPr>
        <w:jc w:val="center"/>
        <w:rPr>
          <w:rFonts w:eastAsiaTheme="minorEastAsia"/>
          <w:bCs/>
          <w:lang w:eastAsia="zh-CN"/>
        </w:rPr>
      </w:pPr>
      <w:r w:rsidRPr="00C734B5">
        <w:rPr>
          <w:rFonts w:eastAsiaTheme="minorEastAsia"/>
          <w:bCs/>
          <w:noProof/>
          <w:lang w:eastAsia="zh-CN"/>
        </w:rPr>
        <w:drawing>
          <wp:inline distT="0" distB="0" distL="0" distR="0">
            <wp:extent cx="3574849" cy="1605593"/>
            <wp:effectExtent l="0" t="0" r="6985" b="0"/>
            <wp:docPr id="8" name="图片 8" descr="D:/Users/Documents/TeamTalk2.0/60bf7fa6e4b08d97ae513a79/temp/Image_202411081226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Documents/TeamTalk2.0/60bf7fa6e4b08d97ae513a79/temp/Image_20241108122644.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79472" cy="1607669"/>
                    </a:xfrm>
                    <a:prstGeom prst="rect">
                      <a:avLst/>
                    </a:prstGeom>
                    <a:noFill/>
                    <a:ln>
                      <a:noFill/>
                    </a:ln>
                  </pic:spPr>
                </pic:pic>
              </a:graphicData>
            </a:graphic>
          </wp:inline>
        </w:drawing>
      </w:r>
      <w:r w:rsidR="006C237A" w:rsidRPr="004419C3">
        <w:rPr>
          <w:rFonts w:eastAsiaTheme="minorEastAsia"/>
          <w:bCs/>
          <w:noProof/>
          <w:lang w:eastAsia="zh-CN"/>
        </w:rPr>
        <w:drawing>
          <wp:inline distT="0" distB="0" distL="0" distR="0">
            <wp:extent cx="3321843" cy="1488134"/>
            <wp:effectExtent l="0" t="0" r="0" b="0"/>
            <wp:docPr id="10" name="图片 10" descr="D:/Users/Documents/TeamTalk2.0/60bf7fa6e4b08d97ae513a79/temp/Image_202411081712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Documents/TeamTalk2.0/60bf7fa6e4b08d97ae513a79/temp/Image_20241108171245.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27059" cy="1490471"/>
                    </a:xfrm>
                    <a:prstGeom prst="rect">
                      <a:avLst/>
                    </a:prstGeom>
                    <a:noFill/>
                    <a:ln>
                      <a:noFill/>
                    </a:ln>
                  </pic:spPr>
                </pic:pic>
              </a:graphicData>
            </a:graphic>
          </wp:inline>
        </w:drawing>
      </w:r>
    </w:p>
    <w:p w:rsidR="00EA175B" w:rsidRPr="004419C3" w:rsidRDefault="00EA175B" w:rsidP="00EA175B">
      <w:pPr>
        <w:jc w:val="center"/>
        <w:rPr>
          <w:rFonts w:eastAsiaTheme="minorEastAsia"/>
          <w:bCs/>
          <w:lang w:eastAsia="zh-CN"/>
        </w:rPr>
      </w:pPr>
      <w:r w:rsidRPr="004419C3">
        <w:rPr>
          <w:rFonts w:eastAsiaTheme="minorEastAsia" w:hint="eastAsia"/>
          <w:bCs/>
          <w:lang w:eastAsia="zh-CN"/>
        </w:rPr>
        <w:t>F</w:t>
      </w:r>
      <w:r w:rsidRPr="004419C3">
        <w:rPr>
          <w:rFonts w:eastAsiaTheme="minorEastAsia"/>
          <w:bCs/>
          <w:lang w:eastAsia="zh-CN"/>
        </w:rPr>
        <w:t>igure 3 RCS measurement data and parabolic function</w:t>
      </w:r>
    </w:p>
    <w:p w:rsidR="00EA175B" w:rsidRDefault="00EA175B" w:rsidP="00EA175B">
      <w:pPr>
        <w:rPr>
          <w:b/>
          <w:i/>
          <w:szCs w:val="20"/>
        </w:rPr>
      </w:pPr>
      <w:r w:rsidRPr="00056AAB">
        <w:rPr>
          <w:b/>
          <w:i/>
          <w:szCs w:val="20"/>
        </w:rPr>
        <w:lastRenderedPageBreak/>
        <w:t xml:space="preserve">Proposal </w:t>
      </w:r>
      <w:r w:rsidR="00096BFE">
        <w:rPr>
          <w:b/>
          <w:i/>
          <w:szCs w:val="20"/>
        </w:rPr>
        <w:t>2</w:t>
      </w:r>
      <w:r w:rsidRPr="00056AAB">
        <w:rPr>
          <w:b/>
          <w:i/>
          <w:szCs w:val="20"/>
        </w:rPr>
        <w:t>:</w:t>
      </w:r>
      <w:r>
        <w:rPr>
          <w:b/>
          <w:i/>
          <w:szCs w:val="20"/>
        </w:rPr>
        <w:t xml:space="preserve"> </w:t>
      </w:r>
      <w:r w:rsidR="00532966">
        <w:rPr>
          <w:b/>
          <w:i/>
          <w:szCs w:val="20"/>
        </w:rPr>
        <w:t>The</w:t>
      </w:r>
      <w:r w:rsidR="00664E32">
        <w:rPr>
          <w:b/>
          <w:i/>
          <w:szCs w:val="20"/>
        </w:rPr>
        <w:t xml:space="preserve"> </w:t>
      </w:r>
      <w:r w:rsidR="00DB333B">
        <w:rPr>
          <w:b/>
          <w:i/>
          <w:szCs w:val="20"/>
        </w:rPr>
        <w:t>human body RCS</w:t>
      </w:r>
      <w:r w:rsidR="00532966">
        <w:rPr>
          <w:b/>
          <w:i/>
          <w:szCs w:val="20"/>
        </w:rPr>
        <w:t xml:space="preserve"> in </w:t>
      </w:r>
      <w:r w:rsidR="000F3B8F">
        <w:rPr>
          <w:b/>
          <w:i/>
          <w:szCs w:val="20"/>
        </w:rPr>
        <w:t>mono-static mode</w:t>
      </w:r>
      <w:r w:rsidR="00532966">
        <w:rPr>
          <w:b/>
          <w:i/>
          <w:szCs w:val="20"/>
        </w:rPr>
        <w:t xml:space="preserve"> is modeled as </w:t>
      </w:r>
      <m:oMath>
        <m:r>
          <m:rPr>
            <m:sty m:val="bi"/>
          </m:rPr>
          <w:rPr>
            <w:rFonts w:ascii="Cambria Math" w:hAnsi="Cambria Math"/>
            <w:szCs w:val="20"/>
          </w:rPr>
          <m:t>RCS=</m:t>
        </m:r>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+x</m:t>
        </m:r>
      </m:oMath>
      <w:r w:rsidR="000F3B8F">
        <w:rPr>
          <w:b/>
          <w:i/>
        </w:rPr>
        <w:t xml:space="preserve"> in unit of dBsm</w:t>
      </w:r>
      <w:r w:rsidR="00532966">
        <w:rPr>
          <w:b/>
          <w:i/>
          <w:szCs w:val="20"/>
        </w:rPr>
        <w:t>, where</w:t>
      </w:r>
      <w:r w:rsidR="00DB333B">
        <w:rPr>
          <w:b/>
          <w:i/>
          <w:szCs w:val="20"/>
        </w:rPr>
        <w:t xml:space="preserve"> </w:t>
      </w:r>
    </w:p>
    <w:p w:rsidR="00532966" w:rsidRPr="00532966" w:rsidRDefault="00532966" w:rsidP="004419C3">
      <w:pPr>
        <w:pStyle w:val="ListParagraph"/>
        <w:numPr>
          <w:ilvl w:val="0"/>
          <w:numId w:val="21"/>
        </w:numPr>
        <w:spacing w:after="120" w:line="276" w:lineRule="auto"/>
        <w:ind w:leftChars="0"/>
        <w:rPr>
          <w:b/>
          <w:bCs/>
          <w:i/>
          <w:sz w:val="20"/>
        </w:rPr>
      </w:pPr>
      <m:oMath>
        <m:r>
          <m:rPr>
            <m:sty m:val="bi"/>
          </m:rPr>
          <w:rPr>
            <w:rFonts w:ascii="Cambria Math" w:hAnsi="Cambria Math"/>
            <w:sz w:val="20"/>
          </w:rPr>
          <m:t>f(θ)=</m:t>
        </m:r>
        <m:d>
          <m:dPr>
            <m:begChr m:val="{"/>
            <m:endChr m:val=""/>
            <m:ctrlPr>
              <w:rPr>
                <w:rFonts w:ascii="Cambria Math" w:hAnsi="Cambria Math"/>
                <w:b/>
                <w:i/>
                <w:sz w:val="20"/>
              </w:rPr>
            </m:ctrlPr>
          </m:dPr>
          <m:e>
            <m:m>
              <m:mPr>
                <m:mcs>
                  <m:mc>
                    <m:mcPr>
                      <m:count m:val="2"/>
                      <m:mcJc m:val="center"/>
                    </m:mcPr>
                  </m:mc>
                </m:mcs>
                <m:ctrlPr>
                  <w:rPr>
                    <w:rFonts w:ascii="Cambria Math" w:hAnsi="Cambria Math"/>
                    <w:b/>
                    <w:i/>
                    <w:sz w:val="20"/>
                  </w:rPr>
                </m:ctrlPr>
              </m:mPr>
              <m:mr>
                <m:e>
                  <m:r>
                    <m:rPr>
                      <m:sty m:val="bi"/>
                    </m:rPr>
                    <w:rPr>
                      <w:rFonts w:ascii="Cambria Math" w:hAnsi="Cambria Math"/>
                      <w:sz w:val="20"/>
                    </w:rPr>
                    <m:t>a</m:t>
                  </m:r>
                  <m:sSup>
                    <m:sSupPr>
                      <m:ctrlPr>
                        <w:rPr>
                          <w:rFonts w:ascii="Cambria Math" w:hAnsi="Cambria Math"/>
                          <w:b/>
                          <w:bCs/>
                          <w:i/>
                          <w:sz w:val="20"/>
                        </w:rPr>
                      </m:ctrlPr>
                    </m:sSupPr>
                    <m:e>
                      <m:d>
                        <m:dPr>
                          <m:ctrlPr>
                            <w:rPr>
                              <w:rFonts w:ascii="Cambria Math" w:hAnsi="Cambria Math"/>
                              <w:b/>
                              <w:i/>
                              <w:sz w:val="20"/>
                            </w:rPr>
                          </m:ctrlPr>
                        </m:dPr>
                        <m:e>
                          <m:r>
                            <m:rPr>
                              <m:sty m:val="bi"/>
                            </m:rPr>
                            <w:rPr>
                              <w:rFonts w:ascii="Cambria Math" w:hAnsi="Cambria Math"/>
                              <w:sz w:val="20"/>
                            </w:rPr>
                            <m:t>θ-</m:t>
                          </m:r>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e>
                      </m:d>
                    </m:e>
                    <m:sup>
                      <m:r>
                        <m:rPr>
                          <m:sty m:val="bi"/>
                        </m:rPr>
                        <w:rPr>
                          <w:rFonts w:ascii="Cambria Math" w:hAnsi="Cambria Math"/>
                          <w:sz w:val="20"/>
                        </w:rPr>
                        <m:t>2</m:t>
                      </m:r>
                    </m:sup>
                  </m:sSup>
                  <m:r>
                    <m:rPr>
                      <m:sty m:val="bi"/>
                    </m:rPr>
                    <w:rPr>
                      <w:rFonts w:ascii="Cambria Math" w:hAnsi="Cambria Math"/>
                      <w:sz w:val="20"/>
                    </w:rPr>
                    <m:t>+c</m:t>
                  </m:r>
                </m:e>
                <m:e>
                  <m:r>
                    <m:rPr>
                      <m:sty m:val="bi"/>
                    </m:rPr>
                    <w:rPr>
                      <w:rFonts w:ascii="Cambria Math" w:hAnsi="Cambria Math"/>
                      <w:sz w:val="20"/>
                    </w:rPr>
                    <m:t>for HH and VV</m:t>
                  </m:r>
                </m:e>
              </m:mr>
              <m:mr>
                <m:e>
                  <m:r>
                    <m:rPr>
                      <m:sty m:val="bi"/>
                    </m:rPr>
                    <w:rPr>
                      <w:rFonts w:ascii="Cambria Math" w:hAnsi="Cambria Math"/>
                      <w:sz w:val="20"/>
                    </w:rPr>
                    <m:t>b</m:t>
                  </m:r>
                </m:e>
                <m:e>
                  <m:r>
                    <m:rPr>
                      <m:sty m:val="bi"/>
                    </m:rPr>
                    <w:rPr>
                      <w:rFonts w:ascii="Cambria Math" w:hAnsi="Cambria Math"/>
                      <w:sz w:val="20"/>
                    </w:rPr>
                    <m:t>for HV and VH</m:t>
                  </m:r>
                </m:e>
              </m:mr>
            </m:m>
          </m:e>
        </m:d>
      </m:oMath>
    </w:p>
    <w:p w:rsidR="00EA175B" w:rsidRPr="004419C3" w:rsidRDefault="00664E32" w:rsidP="004419C3">
      <w:pPr>
        <w:pStyle w:val="ListParagraph"/>
        <w:numPr>
          <w:ilvl w:val="0"/>
          <w:numId w:val="21"/>
        </w:numPr>
        <w:spacing w:after="120" w:line="276" w:lineRule="auto"/>
        <w:ind w:leftChars="0"/>
        <w:rPr>
          <w:b/>
          <w:bCs/>
          <w:i/>
          <w:sz w:val="20"/>
        </w:rPr>
      </w:pPr>
      <m:oMath>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oMath>
      <w:r>
        <w:rPr>
          <w:b/>
          <w:i/>
          <w:sz w:val="20"/>
        </w:rPr>
        <w:t xml:space="preserve"> is the angle direction perpendicular to human body’s front/back sides. </w:t>
      </w:r>
    </w:p>
    <w:p w:rsidR="00664E32" w:rsidRPr="00202A01" w:rsidRDefault="00532966" w:rsidP="004419C3">
      <w:pPr>
        <w:pStyle w:val="ListParagraph"/>
        <w:numPr>
          <w:ilvl w:val="0"/>
          <w:numId w:val="21"/>
        </w:numPr>
        <w:spacing w:after="120" w:line="276" w:lineRule="auto"/>
        <w:ind w:leftChars="0"/>
        <w:rPr>
          <w:b/>
          <w:bCs/>
          <w:i/>
          <w:sz w:val="20"/>
        </w:rPr>
      </w:pPr>
      <w:r w:rsidRPr="00202A01">
        <w:rPr>
          <w:b/>
          <w:bCs/>
          <w:i/>
          <w:sz w:val="20"/>
        </w:rPr>
        <w:t xml:space="preserve">x is a random value in </w:t>
      </w:r>
      <w:r w:rsidR="00202A01" w:rsidRPr="00202A01">
        <w:rPr>
          <w:b/>
          <w:bCs/>
          <w:i/>
          <w:sz w:val="20"/>
        </w:rPr>
        <w:t>Gaussian distribution</w:t>
      </w:r>
      <w:r w:rsidR="000F3B8F">
        <w:rPr>
          <w:b/>
          <w:bCs/>
          <w:i/>
          <w:sz w:val="20"/>
        </w:rPr>
        <w:t xml:space="preserve"> of</w:t>
      </w:r>
      <w:r w:rsidR="00202A01" w:rsidRPr="00202A01">
        <w:rPr>
          <w:b/>
          <w:bCs/>
          <w:i/>
          <w:sz w:val="20"/>
        </w:rPr>
        <w:t xml:space="preserve"> </w:t>
      </w:r>
      <m:oMath>
        <m:r>
          <m:rPr>
            <m:sty m:val="bi"/>
          </m:rPr>
          <w:rPr>
            <w:rFonts w:ascii="Cambria Math" w:hAnsi="Cambria Math"/>
            <w:sz w:val="20"/>
          </w:rPr>
          <m:t>N</m:t>
        </m:r>
        <m:d>
          <m:dPr>
            <m:ctrlPr>
              <w:rPr>
                <w:rFonts w:ascii="Cambria Math" w:hAnsi="Cambria Math"/>
                <w:b/>
                <w:bCs/>
                <w:i/>
                <w:sz w:val="20"/>
              </w:rPr>
            </m:ctrlPr>
          </m:dPr>
          <m:e>
            <m:r>
              <m:rPr>
                <m:sty m:val="bi"/>
              </m:rPr>
              <w:rPr>
                <w:rFonts w:ascii="Cambria Math" w:hAnsi="Cambria Math"/>
                <w:sz w:val="20"/>
              </w:rPr>
              <m:t>μ</m:t>
            </m:r>
            <m:r>
              <m:rPr>
                <m:sty m:val="bi"/>
              </m:rPr>
              <w:rPr>
                <w:rFonts w:ascii="Cambria Math" w:hAnsi="Cambria Math"/>
                <w:sz w:val="20"/>
              </w:rPr>
              <m:t>=0</m:t>
            </m:r>
            <m:r>
              <m:rPr>
                <m:sty m:val="bi"/>
              </m:rPr>
              <w:rPr>
                <w:rFonts w:ascii="Cambria Math" w:hAnsi="Cambria Math"/>
                <w:sz w:val="20"/>
              </w:rPr>
              <m:t>,σ</m:t>
            </m:r>
          </m:e>
        </m:d>
      </m:oMath>
      <w:r w:rsidR="00664E32" w:rsidRPr="00202A01">
        <w:rPr>
          <w:b/>
          <w:bCs/>
          <w:i/>
          <w:sz w:val="20"/>
        </w:rPr>
        <w:t xml:space="preserve">. </w:t>
      </w:r>
    </w:p>
    <w:p w:rsidR="004419C3" w:rsidRPr="004419C3" w:rsidRDefault="004419C3" w:rsidP="004419C3">
      <w:pPr>
        <w:pStyle w:val="ListParagraph"/>
        <w:numPr>
          <w:ilvl w:val="0"/>
          <w:numId w:val="21"/>
        </w:numPr>
        <w:spacing w:after="120" w:line="276" w:lineRule="auto"/>
        <w:ind w:leftChars="0"/>
        <w:rPr>
          <w:b/>
          <w:bCs/>
          <w:i/>
          <w:sz w:val="20"/>
        </w:rPr>
      </w:pPr>
      <w:r w:rsidRPr="004419C3">
        <w:rPr>
          <w:b/>
          <w:bCs/>
          <w:i/>
          <w:sz w:val="20"/>
        </w:rPr>
        <w:t>The parameters</w:t>
      </w:r>
      <w:r>
        <w:rPr>
          <w:b/>
          <w:bCs/>
          <w:i/>
          <w:sz w:val="20"/>
        </w:rPr>
        <w:t xml:space="preserve"> a,b,c and </w:t>
      </w:r>
      <w:r w:rsidRPr="004419C3">
        <w:rPr>
          <w:b/>
          <w:bCs/>
          <w:i/>
          <w:sz w:val="20"/>
        </w:rPr>
        <w:t xml:space="preserve">σ </w:t>
      </w:r>
      <w:r w:rsidR="00202A01">
        <w:rPr>
          <w:b/>
          <w:bCs/>
          <w:i/>
          <w:sz w:val="20"/>
        </w:rPr>
        <w:t>may depend</w:t>
      </w:r>
      <w:r w:rsidRPr="004419C3">
        <w:rPr>
          <w:b/>
          <w:bCs/>
          <w:i/>
          <w:sz w:val="20"/>
        </w:rPr>
        <w:t xml:space="preserve"> on human </w:t>
      </w:r>
      <w:r w:rsidR="00202A01">
        <w:rPr>
          <w:b/>
          <w:bCs/>
          <w:i/>
          <w:sz w:val="20"/>
        </w:rPr>
        <w:t xml:space="preserve">body </w:t>
      </w:r>
      <w:r w:rsidRPr="004419C3">
        <w:rPr>
          <w:b/>
          <w:bCs/>
          <w:i/>
          <w:sz w:val="20"/>
        </w:rPr>
        <w:t xml:space="preserve">size, </w:t>
      </w:r>
      <w:r w:rsidR="00202A01">
        <w:rPr>
          <w:b/>
          <w:bCs/>
          <w:i/>
          <w:sz w:val="20"/>
        </w:rPr>
        <w:t>pose</w:t>
      </w:r>
      <w:r w:rsidRPr="004419C3">
        <w:rPr>
          <w:b/>
          <w:bCs/>
          <w:i/>
          <w:sz w:val="20"/>
        </w:rPr>
        <w:t xml:space="preserve"> and attire.</w:t>
      </w:r>
      <w:r w:rsidR="00202A01">
        <w:rPr>
          <w:b/>
          <w:bCs/>
          <w:i/>
          <w:sz w:val="20"/>
        </w:rPr>
        <w:t xml:space="preserve"> It is sufficient for ISAC channel model TR to capture a limited number of combinations of these parameters for information only. </w:t>
      </w:r>
    </w:p>
    <w:p w:rsidR="00440CAD" w:rsidRDefault="00697913">
      <w:pPr>
        <w:rPr>
          <w:b/>
          <w:i/>
          <w:iCs/>
          <w:u w:val="single"/>
        </w:rPr>
      </w:pPr>
      <w:r>
        <w:rPr>
          <w:b/>
          <w:i/>
          <w:iCs/>
          <w:u w:val="single"/>
        </w:rPr>
        <w:t>Modeling of Type-1 EO</w:t>
      </w:r>
    </w:p>
    <w:p w:rsidR="00440CAD" w:rsidRDefault="00C93333">
      <w:pPr>
        <w:rPr>
          <w:bCs/>
        </w:rPr>
      </w:pPr>
      <w:r>
        <w:rPr>
          <w:bCs/>
        </w:rPr>
        <w:t xml:space="preserve">Because Type-1 EO is mostly motivated to support evaluation of differentiating a sensing target from a similar environment object that has the comparable size/shape as the sensing target, the modeling of Tx-EO1-Rx channel should follow the same methodology as modeling of Tx-target-Rx and the object modeling of EO1 itself should also share the same methodology of that for a sensing object. </w:t>
      </w:r>
      <w:r w:rsidR="00697913">
        <w:rPr>
          <w:bCs/>
        </w:rPr>
        <w:t xml:space="preserve"> </w:t>
      </w:r>
    </w:p>
    <w:p w:rsidR="00003A8F" w:rsidRPr="00003A8F" w:rsidRDefault="00003A8F" w:rsidP="00003A8F">
      <w:pPr>
        <w:spacing w:after="120"/>
        <w:rPr>
          <w:b/>
          <w:bCs/>
          <w:i/>
          <w:szCs w:val="20"/>
        </w:rPr>
      </w:pPr>
      <w:r w:rsidRPr="00003A8F">
        <w:rPr>
          <w:b/>
          <w:bCs/>
          <w:i/>
          <w:szCs w:val="20"/>
        </w:rPr>
        <w:t xml:space="preserve">Proposal </w:t>
      </w:r>
      <w:r w:rsidR="00096BFE">
        <w:rPr>
          <w:b/>
          <w:bCs/>
          <w:i/>
          <w:szCs w:val="20"/>
        </w:rPr>
        <w:t>3</w:t>
      </w:r>
      <w:r w:rsidRPr="00003A8F">
        <w:rPr>
          <w:b/>
          <w:bCs/>
          <w:i/>
          <w:szCs w:val="20"/>
        </w:rPr>
        <w:t xml:space="preserve">: Both the modeling of Type-1 EO </w:t>
      </w:r>
      <w:r w:rsidR="002F7E35">
        <w:rPr>
          <w:b/>
          <w:bCs/>
          <w:i/>
          <w:szCs w:val="20"/>
        </w:rPr>
        <w:t xml:space="preserve">itself </w:t>
      </w:r>
      <w:r w:rsidRPr="00003A8F">
        <w:rPr>
          <w:b/>
          <w:bCs/>
          <w:i/>
          <w:szCs w:val="20"/>
        </w:rPr>
        <w:t xml:space="preserve">and the modeling of Tx-EO1-Rx channel follow the same methodologies of those for a sensing target and Tx-target-Rx channel. </w:t>
      </w:r>
    </w:p>
    <w:p w:rsidR="003E734C" w:rsidRDefault="00003A8F" w:rsidP="00003A8F">
      <w:pPr>
        <w:pStyle w:val="ListParagraph"/>
        <w:numPr>
          <w:ilvl w:val="0"/>
          <w:numId w:val="21"/>
        </w:numPr>
        <w:spacing w:after="120" w:line="276" w:lineRule="auto"/>
        <w:ind w:leftChars="0"/>
        <w:rPr>
          <w:b/>
          <w:bCs/>
          <w:i/>
          <w:sz w:val="20"/>
        </w:rPr>
      </w:pPr>
      <w:r w:rsidRPr="00003A8F">
        <w:rPr>
          <w:b/>
          <w:bCs/>
          <w:i/>
          <w:sz w:val="20"/>
        </w:rPr>
        <w:t xml:space="preserve">It is sufficient for ISAC channel model methodology to leave placeholders for RCS properties of Type-1 EO or to just give informational RCS values for Type-1 EO. </w:t>
      </w:r>
    </w:p>
    <w:p w:rsidR="00003A8F" w:rsidRPr="003E734C" w:rsidRDefault="00003A8F" w:rsidP="003E734C">
      <w:pPr>
        <w:spacing w:after="120"/>
        <w:rPr>
          <w:b/>
          <w:bCs/>
          <w:i/>
        </w:rPr>
      </w:pPr>
      <w:r w:rsidRPr="003E734C">
        <w:rPr>
          <w:b/>
          <w:bCs/>
          <w:i/>
        </w:rPr>
        <w:t xml:space="preserve"> </w:t>
      </w:r>
    </w:p>
    <w:p w:rsidR="009119AA" w:rsidRPr="009119AA" w:rsidRDefault="009119AA" w:rsidP="009119AA">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bCs w:val="0"/>
        </w:rPr>
        <w:t>Target channel modeling</w:t>
      </w:r>
    </w:p>
    <w:p w:rsidR="00DC7147" w:rsidRPr="00DC7147" w:rsidRDefault="00DC7147" w:rsidP="00D47FC9">
      <w:pPr>
        <w:pStyle w:val="ListParagraph"/>
        <w:ind w:leftChars="0" w:left="720"/>
        <w:rPr>
          <w:bCs/>
        </w:rPr>
      </w:pPr>
    </w:p>
    <w:p w:rsidR="00AB38CE" w:rsidRPr="00451EC2" w:rsidRDefault="008963C0">
      <w:pPr>
        <w:rPr>
          <w:b/>
          <w:i/>
          <w:iCs/>
          <w:u w:val="single"/>
        </w:rPr>
      </w:pPr>
      <w:r>
        <w:rPr>
          <w:b/>
          <w:i/>
          <w:iCs/>
          <w:u w:val="single"/>
        </w:rPr>
        <w:t>Scattering</w:t>
      </w:r>
      <w:r w:rsidR="00697913">
        <w:rPr>
          <w:b/>
          <w:i/>
          <w:iCs/>
          <w:u w:val="single"/>
        </w:rPr>
        <w:t xml:space="preserve"> model</w:t>
      </w:r>
      <w:r>
        <w:rPr>
          <w:b/>
          <w:i/>
          <w:iCs/>
          <w:u w:val="single"/>
        </w:rPr>
        <w:t xml:space="preserve"> for LOS </w:t>
      </w:r>
      <w:r w:rsidR="00BA30C4">
        <w:rPr>
          <w:b/>
          <w:i/>
          <w:iCs/>
          <w:u w:val="single"/>
        </w:rPr>
        <w:t>path</w:t>
      </w:r>
    </w:p>
    <w:p w:rsidR="008158C2" w:rsidRDefault="008963C0" w:rsidP="008963C0">
      <w:pPr>
        <w:rPr>
          <w:rFonts w:eastAsia="宋体"/>
          <w:szCs w:val="20"/>
          <w:lang w:eastAsia="zh-CN"/>
        </w:rPr>
      </w:pPr>
      <w:r w:rsidRPr="00056AAB">
        <w:rPr>
          <w:bCs/>
        </w:rPr>
        <w:t>In RAN1#118b, the first cluster is used to model scattering feature for direct path</w:t>
      </w:r>
      <w:r>
        <w:rPr>
          <w:bCs/>
        </w:rPr>
        <w:t xml:space="preserve"> when </w:t>
      </w:r>
      <w:r w:rsidRPr="0031596E">
        <w:rPr>
          <w:rFonts w:eastAsia="宋体"/>
          <w:szCs w:val="20"/>
          <w:lang w:eastAsia="zh-CN"/>
        </w:rPr>
        <w:t xml:space="preserve">the absolute delay modelling of </w:t>
      </w:r>
      <m:oMath>
        <m:r>
          <m:rPr>
            <m:sty m:val="p"/>
          </m:rPr>
          <w:rPr>
            <w:rFonts w:ascii="Cambria Math" w:hAnsi="Cambria Math"/>
            <w:szCs w:val="20"/>
          </w:rPr>
          <m:t>Δ</m:t>
        </m:r>
        <m:r>
          <w:rPr>
            <w:rFonts w:ascii="Cambria Math" w:hAnsi="Cambria Math"/>
            <w:szCs w:val="20"/>
          </w:rPr>
          <m:t>τ</m:t>
        </m:r>
      </m:oMath>
      <w:r w:rsidRPr="0031596E">
        <w:rPr>
          <w:rFonts w:eastAsia="宋体"/>
          <w:szCs w:val="20"/>
          <w:lang w:eastAsia="zh-CN"/>
        </w:rPr>
        <w:t xml:space="preserve"> as in section 7.6.9, TR 38.901 is not applied</w:t>
      </w:r>
      <w:r>
        <w:rPr>
          <w:rFonts w:eastAsia="宋体"/>
          <w:szCs w:val="20"/>
          <w:lang w:eastAsia="zh-CN"/>
        </w:rPr>
        <w:t xml:space="preserve">. </w:t>
      </w:r>
      <w:r w:rsidR="008E740B">
        <w:rPr>
          <w:rFonts w:eastAsia="宋体"/>
          <w:szCs w:val="20"/>
          <w:lang w:eastAsia="zh-CN"/>
        </w:rPr>
        <w:t>However, the first cluster power is</w:t>
      </w:r>
      <m:oMath>
        <m:f>
          <m:fPr>
            <m:ctrlPr>
              <w:rPr>
                <w:rFonts w:ascii="Cambria Math" w:eastAsia="宋体" w:hAnsi="Cambria Math"/>
                <w:szCs w:val="20"/>
                <w:lang w:eastAsia="zh-CN"/>
              </w:rPr>
            </m:ctrlPr>
          </m:fPr>
          <m:num>
            <m:r>
              <w:rPr>
                <w:rFonts w:ascii="Cambria Math" w:eastAsia="宋体" w:hAnsi="Cambria Math"/>
                <w:szCs w:val="20"/>
                <w:lang w:eastAsia="zh-CN"/>
              </w:rPr>
              <m:t>1</m:t>
            </m:r>
          </m:num>
          <m:den>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R</m:t>
                </m:r>
              </m:sub>
            </m:sSub>
            <m:r>
              <w:rPr>
                <w:rFonts w:ascii="Cambria Math" w:eastAsia="宋体" w:hAnsi="Cambria Math"/>
                <w:szCs w:val="20"/>
                <w:lang w:eastAsia="zh-CN"/>
              </w:rPr>
              <m:t>+1</m:t>
            </m:r>
          </m:den>
        </m:f>
        <m:f>
          <m:fPr>
            <m:ctrlPr>
              <w:rPr>
                <w:rFonts w:ascii="Cambria Math" w:eastAsia="宋体" w:hAnsi="Cambria Math"/>
                <w:i/>
                <w:szCs w:val="20"/>
                <w:lang w:eastAsia="zh-CN"/>
              </w:rPr>
            </m:ctrlPr>
          </m:fPr>
          <m:num>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r>
                  <w:rPr>
                    <w:rFonts w:ascii="Cambria Math" w:eastAsia="宋体" w:hAnsi="Cambria Math"/>
                    <w:szCs w:val="20"/>
                    <w:lang w:eastAsia="zh-CN"/>
                  </w:rPr>
                  <m:t>n</m:t>
                </m:r>
              </m:sub>
              <m:sup>
                <m:r>
                  <w:rPr>
                    <w:rFonts w:ascii="Cambria Math" w:eastAsia="宋体" w:hAnsi="Cambria Math"/>
                    <w:szCs w:val="20"/>
                    <w:lang w:eastAsia="zh-CN"/>
                  </w:rPr>
                  <m:t>'</m:t>
                </m:r>
              </m:sup>
            </m:sSubSup>
          </m:num>
          <m:den>
            <m:nary>
              <m:naryPr>
                <m:chr m:val="∑"/>
                <m:limLoc m:val="subSup"/>
                <m:ctrlPr>
                  <w:rPr>
                    <w:rFonts w:ascii="Cambria Math" w:eastAsia="宋体" w:hAnsi="Cambria Math"/>
                    <w:i/>
                    <w:szCs w:val="20"/>
                    <w:lang w:eastAsia="zh-CN"/>
                  </w:rPr>
                </m:ctrlPr>
              </m:naryPr>
              <m:sub>
                <m:r>
                  <w:rPr>
                    <w:rFonts w:ascii="Cambria Math" w:eastAsia="宋体" w:hAnsi="Cambria Math"/>
                    <w:szCs w:val="20"/>
                    <w:lang w:eastAsia="zh-CN"/>
                  </w:rPr>
                  <m:t>n=1</m:t>
                </m:r>
              </m:sub>
              <m:sup>
                <m:r>
                  <w:rPr>
                    <w:rFonts w:ascii="Cambria Math" w:eastAsia="宋体" w:hAnsi="Cambria Math"/>
                    <w:szCs w:val="20"/>
                    <w:lang w:eastAsia="zh-CN"/>
                  </w:rPr>
                  <m:t>N</m:t>
                </m:r>
              </m:sup>
              <m:e>
                <m:sSubSup>
                  <m:sSubSupPr>
                    <m:ctrlPr>
                      <w:rPr>
                        <w:rFonts w:ascii="Cambria Math" w:eastAsia="宋体" w:hAnsi="Cambria Math"/>
                        <w:i/>
                        <w:szCs w:val="20"/>
                        <w:lang w:eastAsia="zh-CN"/>
                      </w:rPr>
                    </m:ctrlPr>
                  </m:sSubSupPr>
                  <m:e>
                    <m:r>
                      <w:rPr>
                        <w:rFonts w:ascii="Cambria Math" w:eastAsia="宋体" w:hAnsi="Cambria Math"/>
                        <w:szCs w:val="20"/>
                        <w:lang w:eastAsia="zh-CN"/>
                      </w:rPr>
                      <m:t>P</m:t>
                    </m:r>
                  </m:e>
                  <m:sub>
                    <m:r>
                      <w:rPr>
                        <w:rFonts w:ascii="Cambria Math" w:eastAsia="宋体" w:hAnsi="Cambria Math"/>
                        <w:szCs w:val="20"/>
                        <w:lang w:eastAsia="zh-CN"/>
                      </w:rPr>
                      <m:t>n</m:t>
                    </m:r>
                  </m:sub>
                  <m:sup>
                    <m:r>
                      <w:rPr>
                        <w:rFonts w:ascii="Cambria Math" w:eastAsia="宋体" w:hAnsi="Cambria Math"/>
                        <w:szCs w:val="20"/>
                        <w:lang w:eastAsia="zh-CN"/>
                      </w:rPr>
                      <m:t>'</m:t>
                    </m:r>
                  </m:sup>
                </m:sSubSup>
              </m:e>
            </m:nary>
          </m:den>
        </m:f>
      </m:oMath>
      <w:r w:rsidR="008E740B">
        <w:rPr>
          <w:rFonts w:eastAsia="宋体"/>
          <w:szCs w:val="20"/>
          <w:lang w:eastAsia="zh-CN"/>
        </w:rPr>
        <w:t xml:space="preserve"> </w:t>
      </w:r>
      <w:r w:rsidR="00646455" w:rsidRPr="00646455">
        <w:rPr>
          <w:rFonts w:eastAsia="宋体" w:hint="eastAsia"/>
          <w:szCs w:val="20"/>
          <w:lang w:eastAsia="zh-CN"/>
        </w:rPr>
        <w:t>,</w:t>
      </w:r>
      <w:r w:rsidR="00CD5DEE">
        <w:rPr>
          <w:rFonts w:eastAsia="宋体"/>
          <w:szCs w:val="20"/>
          <w:lang w:eastAsia="zh-CN"/>
        </w:rPr>
        <w:t xml:space="preserve"> </w:t>
      </w:r>
      <w:r w:rsidR="008E740B">
        <w:rPr>
          <w:rFonts w:eastAsia="宋体"/>
          <w:szCs w:val="20"/>
          <w:lang w:eastAsia="zh-CN"/>
        </w:rPr>
        <w:t xml:space="preserve">which means </w:t>
      </w:r>
      <w:r w:rsidR="00FA2783">
        <w:rPr>
          <w:rFonts w:eastAsia="宋体"/>
          <w:szCs w:val="20"/>
          <w:lang w:eastAsia="zh-CN"/>
        </w:rPr>
        <w:t xml:space="preserve">from perspective of power, </w:t>
      </w:r>
      <w:r w:rsidR="008E740B">
        <w:rPr>
          <w:rFonts w:eastAsia="宋体"/>
          <w:szCs w:val="20"/>
          <w:lang w:eastAsia="zh-CN"/>
        </w:rPr>
        <w:t xml:space="preserve">the first cluster is still part of NLOS paths. </w:t>
      </w:r>
      <w:r w:rsidR="00FA2783">
        <w:rPr>
          <w:rFonts w:eastAsia="宋体"/>
          <w:szCs w:val="20"/>
          <w:lang w:eastAsia="zh-CN"/>
        </w:rPr>
        <w:t>So,</w:t>
      </w:r>
      <w:r w:rsidR="008E740B">
        <w:rPr>
          <w:rFonts w:eastAsia="宋体"/>
          <w:szCs w:val="20"/>
          <w:lang w:eastAsia="zh-CN"/>
        </w:rPr>
        <w:t xml:space="preserve"> power modification is required</w:t>
      </w:r>
      <w:r w:rsidR="00646455">
        <w:rPr>
          <w:rFonts w:eastAsia="宋体"/>
          <w:szCs w:val="20"/>
          <w:lang w:eastAsia="zh-CN"/>
        </w:rPr>
        <w:t xml:space="preserve"> for the first cluster t</w:t>
      </w:r>
      <w:r w:rsidR="008E740B">
        <w:rPr>
          <w:rFonts w:eastAsia="宋体"/>
          <w:szCs w:val="20"/>
          <w:lang w:eastAsia="zh-CN"/>
        </w:rPr>
        <w:t>o model scattering part for LOS path. For example, the total power of the first cluster and LOS ray is K</w:t>
      </w:r>
      <w:r w:rsidR="008E740B" w:rsidRPr="00056AAB">
        <w:rPr>
          <w:rFonts w:eastAsia="宋体"/>
          <w:szCs w:val="20"/>
          <w:vertAlign w:val="subscript"/>
          <w:lang w:eastAsia="zh-CN"/>
        </w:rPr>
        <w:t>R</w:t>
      </w:r>
      <w:r w:rsidR="008E740B">
        <w:rPr>
          <w:rFonts w:eastAsia="宋体"/>
          <w:szCs w:val="20"/>
          <w:lang w:eastAsia="zh-CN"/>
        </w:rPr>
        <w:t>/(K</w:t>
      </w:r>
      <w:r w:rsidR="008E740B" w:rsidRPr="00056AAB">
        <w:rPr>
          <w:rFonts w:eastAsia="宋体"/>
          <w:szCs w:val="20"/>
          <w:vertAlign w:val="subscript"/>
          <w:lang w:eastAsia="zh-CN"/>
        </w:rPr>
        <w:t>R</w:t>
      </w:r>
      <w:r w:rsidR="008E740B">
        <w:rPr>
          <w:rFonts w:eastAsia="宋体"/>
          <w:szCs w:val="20"/>
          <w:lang w:eastAsia="zh-CN"/>
        </w:rPr>
        <w:t>+1), and the total power of other clusters than the first cluster is 1/(K</w:t>
      </w:r>
      <w:r w:rsidR="008E740B" w:rsidRPr="00C82F25">
        <w:rPr>
          <w:rFonts w:eastAsia="宋体"/>
          <w:szCs w:val="20"/>
          <w:vertAlign w:val="subscript"/>
          <w:lang w:eastAsia="zh-CN"/>
        </w:rPr>
        <w:t>R</w:t>
      </w:r>
      <w:r w:rsidR="008E740B">
        <w:rPr>
          <w:rFonts w:eastAsia="宋体"/>
          <w:szCs w:val="20"/>
          <w:lang w:eastAsia="zh-CN"/>
        </w:rPr>
        <w:t>+1).</w:t>
      </w:r>
    </w:p>
    <w:p w:rsidR="008E740B" w:rsidRPr="00056AAB" w:rsidRDefault="008E740B" w:rsidP="00056AAB">
      <w:pPr>
        <w:spacing w:after="120"/>
        <w:rPr>
          <w:b/>
          <w:bCs/>
          <w:i/>
          <w:szCs w:val="20"/>
        </w:rPr>
      </w:pPr>
      <w:r w:rsidRPr="00AB38CE">
        <w:rPr>
          <w:b/>
          <w:bCs/>
          <w:i/>
          <w:szCs w:val="20"/>
        </w:rPr>
        <w:t xml:space="preserve">Proposal </w:t>
      </w:r>
      <w:r w:rsidR="00096BFE">
        <w:rPr>
          <w:b/>
          <w:bCs/>
          <w:i/>
          <w:szCs w:val="20"/>
        </w:rPr>
        <w:t>4</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w:t>
      </w:r>
      <w:r w:rsidR="00FB3954">
        <w:rPr>
          <w:b/>
          <w:bCs/>
          <w:i/>
          <w:szCs w:val="20"/>
        </w:rPr>
        <w:t xml:space="preserve"> in section 7.6.9 of</w:t>
      </w:r>
      <w:r w:rsidRPr="00056AAB">
        <w:rPr>
          <w:b/>
          <w:bCs/>
          <w:i/>
          <w:szCs w:val="20"/>
        </w:rPr>
        <w:t xml:space="preserve"> TR 38.901 is not applied, power assignment needs to be updated.</w:t>
      </w:r>
    </w:p>
    <w:p w:rsidR="00056AAB" w:rsidRPr="00056AAB" w:rsidRDefault="008E740B">
      <w:pPr>
        <w:pStyle w:val="ListParagraph"/>
        <w:numPr>
          <w:ilvl w:val="0"/>
          <w:numId w:val="22"/>
        </w:numPr>
        <w:spacing w:after="120" w:line="276" w:lineRule="auto"/>
        <w:ind w:leftChars="0"/>
        <w:rPr>
          <w:b/>
          <w:bCs/>
          <w:i/>
        </w:rPr>
      </w:pPr>
      <w:r w:rsidRPr="00056AAB">
        <w:rPr>
          <w:b/>
          <w:bCs/>
          <w:i/>
          <w:sz w:val="20"/>
        </w:rPr>
        <w:t>Total power of the first cluster and LOS ray is K</w:t>
      </w:r>
      <w:r w:rsidRPr="00835DF3">
        <w:rPr>
          <w:b/>
          <w:bCs/>
          <w:i/>
          <w:sz w:val="20"/>
          <w:vertAlign w:val="subscript"/>
        </w:rPr>
        <w:t>R</w:t>
      </w:r>
      <w:r w:rsidRPr="00056AAB">
        <w:rPr>
          <w:b/>
          <w:bCs/>
          <w:i/>
          <w:sz w:val="20"/>
        </w:rPr>
        <w:t>/(K</w:t>
      </w:r>
      <w:r w:rsidRPr="00835DF3">
        <w:rPr>
          <w:b/>
          <w:bCs/>
          <w:i/>
          <w:sz w:val="20"/>
          <w:vertAlign w:val="subscript"/>
        </w:rPr>
        <w:t>R</w:t>
      </w:r>
      <w:r w:rsidRPr="00056AAB">
        <w:rPr>
          <w:b/>
          <w:bCs/>
          <w:i/>
          <w:sz w:val="20"/>
        </w:rPr>
        <w:t>+1)</w:t>
      </w:r>
      <w:r>
        <w:rPr>
          <w:b/>
          <w:bCs/>
          <w:i/>
          <w:sz w:val="20"/>
        </w:rPr>
        <w:t xml:space="preserve">. </w:t>
      </w:r>
    </w:p>
    <w:p w:rsidR="008E740B" w:rsidRPr="00056AAB" w:rsidRDefault="008E740B" w:rsidP="00056AAB">
      <w:pPr>
        <w:pStyle w:val="ListParagraph"/>
        <w:numPr>
          <w:ilvl w:val="1"/>
          <w:numId w:val="22"/>
        </w:numPr>
        <w:spacing w:after="120" w:line="276" w:lineRule="auto"/>
        <w:ind w:leftChars="0"/>
        <w:rPr>
          <w:b/>
          <w:bCs/>
          <w:i/>
        </w:rPr>
      </w:pPr>
      <w:r>
        <w:rPr>
          <w:b/>
          <w:bCs/>
          <w:i/>
          <w:sz w:val="20"/>
        </w:rPr>
        <w:t>FFS the power ratio between LOS ray and the first cluster.</w:t>
      </w:r>
    </w:p>
    <w:p w:rsidR="008E740B" w:rsidRPr="00056AAB" w:rsidRDefault="008E740B" w:rsidP="00056AAB">
      <w:pPr>
        <w:pStyle w:val="ListParagraph"/>
        <w:numPr>
          <w:ilvl w:val="0"/>
          <w:numId w:val="22"/>
        </w:numPr>
        <w:spacing w:after="120" w:line="276" w:lineRule="auto"/>
        <w:ind w:leftChars="0"/>
        <w:rPr>
          <w:b/>
          <w:bCs/>
          <w:i/>
        </w:rPr>
      </w:pPr>
      <w:r w:rsidRPr="00056AAB">
        <w:rPr>
          <w:b/>
          <w:bCs/>
          <w:i/>
          <w:sz w:val="20"/>
        </w:rPr>
        <w:t>Total power of other clusters than the first cluster is 1/(K</w:t>
      </w:r>
      <w:r w:rsidRPr="00835DF3">
        <w:rPr>
          <w:b/>
          <w:bCs/>
          <w:i/>
          <w:sz w:val="20"/>
          <w:vertAlign w:val="subscript"/>
        </w:rPr>
        <w:t>R</w:t>
      </w:r>
      <w:r w:rsidRPr="00056AAB">
        <w:rPr>
          <w:b/>
          <w:bCs/>
          <w:i/>
          <w:sz w:val="20"/>
        </w:rPr>
        <w:t>+1)</w:t>
      </w:r>
    </w:p>
    <w:p w:rsidR="008963C0" w:rsidRDefault="008963C0" w:rsidP="008963C0">
      <w:pPr>
        <w:rPr>
          <w:bCs/>
        </w:rPr>
      </w:pPr>
      <w:r>
        <w:rPr>
          <w:rFonts w:eastAsia="宋体"/>
          <w:szCs w:val="20"/>
          <w:lang w:eastAsia="zh-CN"/>
        </w:rPr>
        <w:t xml:space="preserve">The case when </w:t>
      </w:r>
      <w:r w:rsidRPr="0031596E">
        <w:rPr>
          <w:rFonts w:eastAsia="宋体"/>
          <w:szCs w:val="20"/>
          <w:lang w:eastAsia="zh-CN"/>
        </w:rPr>
        <w:t xml:space="preserve">the absolute delay modelling of </w:t>
      </w:r>
      <m:oMath>
        <m:r>
          <m:rPr>
            <m:sty m:val="p"/>
          </m:rPr>
          <w:rPr>
            <w:rFonts w:ascii="Cambria Math" w:hAnsi="Cambria Math"/>
            <w:szCs w:val="20"/>
          </w:rPr>
          <m:t>Δ</m:t>
        </m:r>
        <m:r>
          <w:rPr>
            <w:rFonts w:ascii="Cambria Math" w:hAnsi="Cambria Math"/>
            <w:szCs w:val="20"/>
          </w:rPr>
          <m:t>τ</m:t>
        </m:r>
      </m:oMath>
      <w:r w:rsidRPr="0031596E">
        <w:rPr>
          <w:rFonts w:eastAsia="宋体"/>
          <w:szCs w:val="20"/>
          <w:lang w:eastAsia="zh-CN"/>
        </w:rPr>
        <w:t xml:space="preserve"> as in section 7.6.9, TR 38.901 is applied</w:t>
      </w:r>
      <w:r>
        <w:rPr>
          <w:rFonts w:eastAsia="宋体"/>
          <w:szCs w:val="20"/>
          <w:lang w:eastAsia="zh-CN"/>
        </w:rPr>
        <w:t xml:space="preserve"> is still open.</w:t>
      </w:r>
      <w:r>
        <w:rPr>
          <w:bCs/>
        </w:rPr>
        <w:t xml:space="preserve"> we propose to split the single LOS reflection ray into M equal-power LOS rays, where the time delays of these LOS rays are the same as delay of the original LOS reflection ray and the angles of these LOS rays follow the same angle modeling as in current 38.901 when a NLOS cluster is split into M rays, because the LOS+LOS ray in Tx-target-Rx path is exactly a NLOS cluster from Tx-Rx channel perspective. </w:t>
      </w:r>
    </w:p>
    <w:p w:rsidR="008963C0" w:rsidRPr="00AB38CE" w:rsidRDefault="008963C0" w:rsidP="008963C0">
      <w:pPr>
        <w:spacing w:after="120"/>
        <w:rPr>
          <w:b/>
          <w:bCs/>
          <w:i/>
          <w:szCs w:val="20"/>
        </w:rPr>
      </w:pPr>
      <w:r w:rsidRPr="00AB38CE">
        <w:rPr>
          <w:b/>
          <w:bCs/>
          <w:i/>
          <w:szCs w:val="20"/>
        </w:rPr>
        <w:t xml:space="preserve">Proposal </w:t>
      </w:r>
      <w:r w:rsidR="00096BFE">
        <w:rPr>
          <w:b/>
          <w:bCs/>
          <w:i/>
          <w:szCs w:val="20"/>
        </w:rPr>
        <w:t>5</w:t>
      </w:r>
      <w:r w:rsidRPr="00AB38CE">
        <w:rPr>
          <w:b/>
          <w:bCs/>
          <w:i/>
          <w:szCs w:val="20"/>
        </w:rPr>
        <w:t xml:space="preserve">: </w:t>
      </w:r>
      <w:r w:rsidR="008E740B" w:rsidRPr="00056AAB">
        <w:rPr>
          <w:b/>
          <w:bCs/>
          <w:i/>
          <w:szCs w:val="20"/>
        </w:rPr>
        <w:t xml:space="preserve">When the absolute delay modelling of </w:t>
      </w:r>
      <m:oMath>
        <m:r>
          <m:rPr>
            <m:sty m:val="bi"/>
          </m:rPr>
          <w:rPr>
            <w:rFonts w:ascii="Cambria Math" w:hAnsi="Cambria Math"/>
            <w:szCs w:val="20"/>
          </w:rPr>
          <m:t>Δτ</m:t>
        </m:r>
      </m:oMath>
      <w:r w:rsidR="008E740B" w:rsidRPr="00056AAB">
        <w:rPr>
          <w:b/>
          <w:bCs/>
          <w:i/>
          <w:szCs w:val="20"/>
        </w:rPr>
        <w:t xml:space="preserve"> as in section 7.6.9, TR 38.901 is </w:t>
      </w:r>
      <w:r w:rsidR="00646455" w:rsidRPr="00056AAB">
        <w:rPr>
          <w:b/>
          <w:bCs/>
          <w:i/>
          <w:szCs w:val="20"/>
        </w:rPr>
        <w:t>applied,</w:t>
      </w:r>
      <w:r w:rsidR="008E740B" w:rsidRPr="00056AAB">
        <w:rPr>
          <w:b/>
          <w:bCs/>
          <w:i/>
          <w:szCs w:val="20"/>
        </w:rPr>
        <w:t xml:space="preserve"> </w:t>
      </w:r>
      <w:r w:rsidRPr="00AB38CE">
        <w:rPr>
          <w:b/>
          <w:bCs/>
          <w:i/>
          <w:szCs w:val="20"/>
        </w:rPr>
        <w:t>LOS scattering can be modeled by splitting a single LOS ray after Tx-target and target-Rx concatenation into M rays, where</w:t>
      </w:r>
    </w:p>
    <w:p w:rsidR="008963C0" w:rsidRPr="00AB38CE" w:rsidRDefault="008963C0" w:rsidP="008963C0">
      <w:pPr>
        <w:pStyle w:val="ListParagraph"/>
        <w:numPr>
          <w:ilvl w:val="0"/>
          <w:numId w:val="22"/>
        </w:numPr>
        <w:spacing w:after="120" w:line="276" w:lineRule="auto"/>
        <w:ind w:leftChars="0"/>
        <w:rPr>
          <w:b/>
          <w:bCs/>
          <w:i/>
          <w:sz w:val="20"/>
        </w:rPr>
      </w:pPr>
      <w:r w:rsidRPr="00AB38CE">
        <w:rPr>
          <w:b/>
          <w:bCs/>
          <w:i/>
          <w:sz w:val="20"/>
        </w:rPr>
        <w:t xml:space="preserve">Each of M rays has 1/M of power of original single LOS ray. </w:t>
      </w:r>
    </w:p>
    <w:p w:rsidR="008963C0" w:rsidRPr="00AB38CE" w:rsidRDefault="008963C0" w:rsidP="008963C0">
      <w:pPr>
        <w:pStyle w:val="ListParagraph"/>
        <w:numPr>
          <w:ilvl w:val="0"/>
          <w:numId w:val="22"/>
        </w:numPr>
        <w:spacing w:after="120" w:line="276" w:lineRule="auto"/>
        <w:ind w:leftChars="0"/>
        <w:rPr>
          <w:b/>
          <w:bCs/>
          <w:i/>
          <w:sz w:val="20"/>
        </w:rPr>
      </w:pPr>
      <w:r w:rsidRPr="00AB38CE">
        <w:rPr>
          <w:b/>
          <w:bCs/>
          <w:i/>
          <w:sz w:val="20"/>
        </w:rPr>
        <w:lastRenderedPageBreak/>
        <w:t xml:space="preserve">Each of M rays has the same time delay of original </w:t>
      </w:r>
      <w:r>
        <w:rPr>
          <w:b/>
          <w:bCs/>
          <w:i/>
          <w:sz w:val="20"/>
        </w:rPr>
        <w:t xml:space="preserve">single </w:t>
      </w:r>
      <w:r w:rsidRPr="00AB38CE">
        <w:rPr>
          <w:b/>
          <w:bCs/>
          <w:i/>
          <w:sz w:val="20"/>
        </w:rPr>
        <w:t xml:space="preserve">LOS ray. </w:t>
      </w:r>
    </w:p>
    <w:p w:rsidR="008963C0" w:rsidRPr="00056AAB" w:rsidRDefault="008963C0" w:rsidP="008E740B">
      <w:pPr>
        <w:pStyle w:val="ListParagraph"/>
        <w:numPr>
          <w:ilvl w:val="0"/>
          <w:numId w:val="22"/>
        </w:numPr>
        <w:spacing w:after="120" w:line="276" w:lineRule="auto"/>
        <w:ind w:leftChars="0"/>
        <w:rPr>
          <w:bCs/>
        </w:rPr>
      </w:pPr>
      <w:r w:rsidRPr="00AB38CE">
        <w:rPr>
          <w:b/>
          <w:bCs/>
          <w:i/>
          <w:sz w:val="20"/>
        </w:rPr>
        <w:t xml:space="preserve">The angles on each of M rays follow the same modelling method used in current 38.901 to model departure/arrival angels of rays split from NLOS clusters. </w:t>
      </w:r>
    </w:p>
    <w:p w:rsidR="00AB38CE" w:rsidRPr="00AB38CE" w:rsidRDefault="00AB38CE" w:rsidP="00AB38CE">
      <w:pPr>
        <w:pStyle w:val="ListParagraph"/>
        <w:ind w:leftChars="0" w:left="856"/>
        <w:rPr>
          <w:bCs/>
        </w:rPr>
      </w:pPr>
      <w:r>
        <w:rPr>
          <w:bCs/>
        </w:rPr>
        <w:t xml:space="preserve"> </w:t>
      </w:r>
    </w:p>
    <w:p w:rsidR="00440CAD" w:rsidRDefault="00697913">
      <w:pPr>
        <w:rPr>
          <w:b/>
          <w:i/>
          <w:iCs/>
          <w:u w:val="single"/>
        </w:rPr>
      </w:pPr>
      <w:r>
        <w:rPr>
          <w:b/>
          <w:i/>
          <w:iCs/>
          <w:u w:val="single"/>
        </w:rPr>
        <w:t>Micro-Doppler modeling</w:t>
      </w:r>
    </w:p>
    <w:p w:rsidR="0088188B" w:rsidRDefault="00EC49F8">
      <w:pPr>
        <w:rPr>
          <w:bCs/>
        </w:rPr>
      </w:pPr>
      <w:r>
        <w:rPr>
          <w:bCs/>
        </w:rPr>
        <w:t xml:space="preserve">Micro-Doppler is a key </w:t>
      </w:r>
      <w:r w:rsidR="0046066F">
        <w:rPr>
          <w:bCs/>
        </w:rPr>
        <w:t xml:space="preserve">property that can be widely used in detection of existence of a sensing target and differentiation between a sensing target and an unwanted environmental object, given different objects can have different micro-Doppler signatures, as </w:t>
      </w:r>
      <w:r w:rsidR="00BA30C4">
        <w:rPr>
          <w:bCs/>
        </w:rPr>
        <w:t>shown in Ta</w:t>
      </w:r>
      <w:r w:rsidR="00BA30C4" w:rsidRPr="004419C3">
        <w:rPr>
          <w:bCs/>
        </w:rPr>
        <w:t xml:space="preserve">ble 1. Table </w:t>
      </w:r>
      <w:r w:rsidR="00BA30C4" w:rsidRPr="004419C3">
        <w:rPr>
          <w:rFonts w:eastAsiaTheme="minorEastAsia"/>
          <w:lang w:eastAsia="zh-CN"/>
        </w:rPr>
        <w:t>1 lists so</w:t>
      </w:r>
      <w:r w:rsidR="00BA30C4">
        <w:rPr>
          <w:rFonts w:eastAsiaTheme="minorEastAsia"/>
          <w:lang w:eastAsia="zh-CN"/>
        </w:rPr>
        <w:t xml:space="preserve">me typical micro-Doppler models, which have been well-studied </w:t>
      </w:r>
      <w:r w:rsidR="005C03A7">
        <w:fldChar w:fldCharType="begin"/>
      </w:r>
      <w:r w:rsidR="00BA30C4">
        <w:instrText xml:space="preserve"> REF _Ref1470153053 \r \h </w:instrText>
      </w:r>
      <w:r w:rsidR="005C03A7">
        <w:fldChar w:fldCharType="separate"/>
      </w:r>
      <w:r w:rsidR="00BA30C4">
        <w:t>[</w:t>
      </w:r>
      <w:r w:rsidR="00417C63">
        <w:t>3</w:t>
      </w:r>
      <w:r w:rsidR="00BA30C4">
        <w:t>]</w:t>
      </w:r>
      <w:r w:rsidR="005C03A7">
        <w:fldChar w:fldCharType="end"/>
      </w:r>
      <w:r w:rsidR="00417C63">
        <w:t>[4]</w:t>
      </w:r>
      <w:r w:rsidR="00BA30C4">
        <w:rPr>
          <w:rFonts w:eastAsiaTheme="minorEastAsia"/>
          <w:lang w:eastAsia="zh-CN"/>
        </w:rPr>
        <w:t>.</w:t>
      </w:r>
      <w:r w:rsidR="0046066F">
        <w:rPr>
          <w:bCs/>
        </w:rPr>
        <w:t xml:space="preserve"> Meanwhile, as a channel model methodology, the ISAC channel model does not need to, and also should not, restrict itself to a set of micro-Doppler functions for a limited number of </w:t>
      </w:r>
      <w:r w:rsidR="00217215">
        <w:rPr>
          <w:bCs/>
        </w:rPr>
        <w:t>sensing objects or unwanted objects</w:t>
      </w:r>
      <w:r w:rsidR="001227ED">
        <w:rPr>
          <w:bCs/>
        </w:rPr>
        <w:t xml:space="preserve">, although the informational examples could be helpful. Therefore, a generic placeholder </w:t>
      </w:r>
      <w:r w:rsidR="000E7BDD">
        <w:rPr>
          <w:bCs/>
        </w:rPr>
        <w:t xml:space="preserve">per ray-level </w:t>
      </w:r>
      <w:r w:rsidR="001227ED">
        <w:rPr>
          <w:bCs/>
        </w:rPr>
        <w:t xml:space="preserve">for micro-Doppler in the target channel CIR should be sufficient for Rel-19 ISAC channel model. </w:t>
      </w:r>
    </w:p>
    <w:p w:rsidR="00BA30C4" w:rsidRDefault="00BA30C4" w:rsidP="00BA30C4">
      <w:pPr>
        <w:pStyle w:val="Caption"/>
        <w:jc w:val="center"/>
        <w:rPr>
          <w:rFonts w:eastAsiaTheme="minorEastAsia"/>
          <w:lang w:val="en-US" w:eastAsia="zh-CN"/>
        </w:rPr>
      </w:pPr>
      <w:bookmarkStart w:id="4" w:name="_Ref1619625809"/>
      <w:r>
        <w:t>Tabl</w:t>
      </w:r>
      <w:r w:rsidRPr="004419C3">
        <w:t xml:space="preserve">e </w:t>
      </w:r>
      <w:bookmarkEnd w:id="4"/>
      <w:r w:rsidRPr="004419C3">
        <w:t>1</w:t>
      </w:r>
      <w:r w:rsidRPr="004419C3">
        <w:rPr>
          <w:lang w:val="en-US"/>
        </w:rPr>
        <w:t xml:space="preserve"> Mi</w:t>
      </w:r>
      <w:r>
        <w:rPr>
          <w:lang w:val="en-US"/>
        </w:rPr>
        <w:t>cro-Doppler modeling</w:t>
      </w:r>
    </w:p>
    <w:tbl>
      <w:tblPr>
        <w:tblStyle w:val="TableGrid"/>
        <w:tblW w:w="0" w:type="auto"/>
        <w:tblLook w:val="04A0"/>
      </w:tblPr>
      <w:tblGrid>
        <w:gridCol w:w="1472"/>
        <w:gridCol w:w="7816"/>
      </w:tblGrid>
      <w:tr w:rsidR="00BA30C4" w:rsidTr="00BA30C4">
        <w:tc>
          <w:tcPr>
            <w:tcW w:w="0" w:type="auto"/>
          </w:tcPr>
          <w:p w:rsidR="00BA30C4" w:rsidRDefault="00BA30C4" w:rsidP="00BA30C4">
            <w:pPr>
              <w:spacing w:before="60" w:after="60" w:line="240" w:lineRule="auto"/>
              <w:jc w:val="both"/>
              <w:rPr>
                <w:rFonts w:eastAsiaTheme="minorEastAsia"/>
                <w:lang w:eastAsia="zh-CN"/>
              </w:rPr>
            </w:pPr>
            <w:r>
              <w:rPr>
                <w:rFonts w:eastAsiaTheme="minorEastAsia"/>
                <w:lang w:eastAsia="zh-CN"/>
              </w:rPr>
              <w:t>Sensing targets</w:t>
            </w:r>
          </w:p>
        </w:tc>
        <w:tc>
          <w:tcPr>
            <w:tcW w:w="0" w:type="auto"/>
          </w:tcPr>
          <w:p w:rsidR="00BA30C4" w:rsidRDefault="00BA30C4" w:rsidP="00BA30C4">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 f(t)</w:t>
            </w:r>
          </w:p>
        </w:tc>
      </w:tr>
      <w:tr w:rsidR="00BA30C4" w:rsidTr="00BA30C4">
        <w:tc>
          <w:tcPr>
            <w:tcW w:w="0" w:type="auto"/>
          </w:tcPr>
          <w:p w:rsidR="00BA30C4" w:rsidRDefault="00BA30C4" w:rsidP="00BA30C4">
            <w:pPr>
              <w:spacing w:before="60" w:after="60" w:line="240" w:lineRule="auto"/>
              <w:jc w:val="both"/>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rsidR="00BA30C4" w:rsidRDefault="00BA30C4" w:rsidP="00BA30C4">
            <w:pPr>
              <w:spacing w:before="60" w:after="60" w:line="240" w:lineRule="auto"/>
              <w:rPr>
                <w:rFonts w:eastAsiaTheme="minorEastAsia"/>
                <w:lang w:eastAsia="zh-CN"/>
              </w:rPr>
            </w:pPr>
            <w:r>
              <w:rPr>
                <w:rFonts w:ascii="TimesNewRomanPSMT" w:eastAsia="宋体" w:hAnsi="TimesNewRomanPSMT"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eastAsia="宋体" w:hAnsi="TimesNewRomanPSMT" w:cs="TimesNewRomanPSMT"/>
                <w:szCs w:val="20"/>
                <w:lang w:eastAsia="zh-CN"/>
              </w:rPr>
              <w:t xml:space="preserve"> blade of the</w:t>
            </w:r>
            <w:r>
              <w:rPr>
                <w:rFonts w:ascii="TimesNewRomanPSMT" w:eastAsia="宋体" w:hAnsi="TimesNewRomanPSMT" w:cs="TimesNewRomanPSMT" w:hint="eastAsia"/>
                <w:szCs w:val="20"/>
                <w:lang w:eastAsia="zh-CN"/>
              </w:rPr>
              <w:t xml:space="preserve"> </w:t>
            </w:r>
            <w:r>
              <w:rPr>
                <w:rFonts w:eastAsiaTheme="minorEastAsia"/>
                <w:lang w:eastAsia="zh-CN"/>
              </w:rPr>
              <w:t>d</w:t>
            </w:r>
            <w:r>
              <w:rPr>
                <w:rFonts w:eastAsiaTheme="minorEastAsia"/>
                <w:vertAlign w:val="superscript"/>
                <w:lang w:eastAsia="zh-CN"/>
              </w:rPr>
              <w:t>th</w:t>
            </w:r>
            <w:r>
              <w:rPr>
                <w:rFonts w:ascii="TimesNewRomanPSMT" w:eastAsia="宋体"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 L=(</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r>
                <w:rPr>
                  <w:rFonts w:ascii="Cambria Math" w:eastAsiaTheme="minorEastAsia" w:hAnsi="Cambria Math"/>
                  <w:lang w:eastAsia="zh-CN"/>
                </w:rPr>
                <m:t>)/2,</m:t>
              </m:r>
            </m:oMath>
            <w:r>
              <w:rPr>
                <w:rFonts w:ascii="TimesNewRomanPSMT" w:eastAsia="宋体" w:hAnsi="TimesNewRomanPSMT" w:cs="TimesNewRomanPSMT"/>
                <w:szCs w:val="20"/>
                <w:lang w:eastAsia="zh-CN"/>
              </w:rPr>
              <w:t xml:space="preserve"> </w:t>
            </w:r>
          </w:p>
          <w:p w:rsidR="00BA30C4" w:rsidRDefault="005C03A7" w:rsidP="009341F8">
            <w:pPr>
              <w:spacing w:before="60" w:after="60" w:line="240" w:lineRule="auto"/>
              <w:rPr>
                <w:rFonts w:ascii="TimesNewRomanPSMT" w:eastAsia="宋体" w:hAnsi="TimesNewRomanPSMT" w:cs="TimesNewRomanPSMT"/>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BA30C4">
              <w:rPr>
                <w:rFonts w:ascii="TimesNewRomanPSMT" w:eastAsia="宋体" w:hAnsi="TimesNewRomanPSMT" w:cs="TimesNewRomanPSMT"/>
                <w:szCs w:val="20"/>
                <w:lang w:eastAsia="zh-CN"/>
              </w:rPr>
              <w:t xml:space="preserve"> is the distance between the</w:t>
            </w:r>
            <w:r w:rsidR="00BA30C4">
              <w:rPr>
                <w:rFonts w:ascii="TimesNewRomanPSMT" w:eastAsia="宋体" w:hAnsi="TimesNewRomanPSMT" w:cs="TimesNewRomanPSMT" w:hint="eastAsia"/>
                <w:szCs w:val="20"/>
                <w:lang w:eastAsia="zh-CN"/>
              </w:rPr>
              <w:t xml:space="preserve"> </w:t>
            </w:r>
            <w:r w:rsidR="00BA30C4">
              <w:rPr>
                <w:rFonts w:ascii="TimesNewRomanPSMT" w:eastAsia="宋体"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BA30C4">
              <w:rPr>
                <w:rFonts w:ascii="TimesNewRomanPSMT" w:eastAsia="宋体" w:hAnsi="TimesNewRomanPSMT" w:cs="TimesNewRomanPSMT"/>
                <w:szCs w:val="20"/>
                <w:lang w:eastAsia="zh-CN"/>
              </w:rPr>
              <w:t>as the</w:t>
            </w:r>
            <w:r w:rsidR="00BA30C4">
              <w:rPr>
                <w:rFonts w:ascii="TimesNewRomanPSMT" w:eastAsia="宋体" w:hAnsi="TimesNewRomanPSMT" w:cs="TimesNewRomanPSMT" w:hint="eastAsia"/>
                <w:szCs w:val="20"/>
                <w:lang w:eastAsia="zh-CN"/>
              </w:rPr>
              <w:t xml:space="preserve"> </w:t>
            </w:r>
            <w:r w:rsidR="00BA30C4">
              <w:rPr>
                <w:rFonts w:ascii="TimesNewRomanPSMT" w:eastAsia="宋体" w:hAnsi="TimesNewRomanPSMT" w:cs="TimesNewRomanPSMT"/>
                <w:szCs w:val="20"/>
                <w:lang w:eastAsia="zh-CN"/>
              </w:rPr>
              <w:t xml:space="preserve">distance between the blade tip and the center of the rotation, </w:t>
            </w:r>
            <w:r w:rsidR="00BA30C4">
              <w:rPr>
                <w:rFonts w:ascii="Arial" w:eastAsia="宋体" w:hAnsi="Arial" w:cs="Arial"/>
                <w:i/>
                <w:szCs w:val="20"/>
                <w:lang w:eastAsia="zh-CN"/>
              </w:rPr>
              <w:t>β</w:t>
            </w:r>
            <w:r w:rsidR="00BA30C4">
              <w:rPr>
                <w:rFonts w:ascii="Cambria" w:eastAsia="宋体" w:hAnsi="Cambria" w:cs="Cambria"/>
                <w:szCs w:val="20"/>
                <w:lang w:eastAsia="zh-CN"/>
              </w:rPr>
              <w:t xml:space="preserve"> </w:t>
            </w:r>
            <w:r w:rsidR="00BA30C4">
              <w:rPr>
                <w:rFonts w:ascii="TimesNewRomanPSMT" w:eastAsia="宋体" w:hAnsi="TimesNewRomanPSMT" w:cs="TimesNewRomanPSMT"/>
                <w:szCs w:val="20"/>
                <w:lang w:eastAsia="zh-CN"/>
              </w:rPr>
              <w:t>is the elevation</w:t>
            </w:r>
            <w:r w:rsidR="00BA30C4">
              <w:rPr>
                <w:rFonts w:ascii="TimesNewRomanPSMT" w:eastAsia="宋体" w:hAnsi="TimesNewRomanPSMT" w:cs="TimesNewRomanPSMT" w:hint="eastAsia"/>
                <w:szCs w:val="20"/>
                <w:lang w:eastAsia="zh-CN"/>
              </w:rPr>
              <w:t xml:space="preserve"> </w:t>
            </w:r>
            <w:r w:rsidR="00BA30C4">
              <w:rPr>
                <w:rFonts w:ascii="TimesNewRomanPSMT" w:eastAsia="宋体" w:hAnsi="TimesNewRomanPSMT" w:cs="TimesNewRomanPSMT"/>
                <w:szCs w:val="20"/>
                <w:lang w:eastAsia="zh-CN"/>
              </w:rPr>
              <w:t>angle of the rotor to the radar line-of-sight (LOS), and</w:t>
            </w:r>
            <w:r w:rsidR="00BA30C4">
              <w:rPr>
                <w:rFonts w:ascii="TimesNewRomanPSMT" w:eastAsia="宋体"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BA30C4">
              <w:rPr>
                <w:rFonts w:ascii="Cambria" w:eastAsia="宋体" w:hAnsi="Cambria" w:cs="Cambria"/>
                <w:szCs w:val="20"/>
                <w:lang w:eastAsia="zh-CN"/>
              </w:rPr>
              <w:t xml:space="preserve">  </w:t>
            </w:r>
            <w:r w:rsidR="00BA30C4">
              <w:rPr>
                <w:rFonts w:ascii="TimesNewRomanPSMT" w:eastAsia="宋体" w:hAnsi="TimesNewRomanPSMT" w:cs="TimesNewRomanPSMT"/>
                <w:szCs w:val="20"/>
                <w:lang w:eastAsia="zh-CN"/>
              </w:rPr>
              <w:t xml:space="preserve">is the phase of the </w:t>
            </w:r>
            <w:r w:rsidR="00BA30C4">
              <w:rPr>
                <w:rFonts w:eastAsiaTheme="minorEastAsia"/>
                <w:lang w:eastAsia="zh-CN"/>
              </w:rPr>
              <w:t>k</w:t>
            </w:r>
            <w:r w:rsidR="00BA30C4">
              <w:rPr>
                <w:rFonts w:eastAsiaTheme="minorEastAsia"/>
                <w:vertAlign w:val="superscript"/>
                <w:lang w:eastAsia="zh-CN"/>
              </w:rPr>
              <w:t>th</w:t>
            </w:r>
            <w:r w:rsidR="00BA30C4">
              <w:rPr>
                <w:rFonts w:ascii="TimesNewRomanPSMT" w:eastAsia="宋体" w:hAnsi="TimesNewRomanPSMT" w:cs="TimesNewRomanPSMT"/>
                <w:szCs w:val="20"/>
                <w:lang w:eastAsia="zh-CN"/>
              </w:rPr>
              <w:t xml:space="preserve"> blade of the</w:t>
            </w:r>
            <w:r w:rsidR="00BA30C4">
              <w:rPr>
                <w:rFonts w:ascii="TimesNewRomanPSMT" w:eastAsia="宋体" w:hAnsi="TimesNewRomanPSMT" w:cs="TimesNewRomanPSMT" w:hint="eastAsia"/>
                <w:szCs w:val="20"/>
                <w:lang w:eastAsia="zh-CN"/>
              </w:rPr>
              <w:t xml:space="preserve"> </w:t>
            </w:r>
            <w:r w:rsidR="00BA30C4">
              <w:rPr>
                <w:rFonts w:eastAsiaTheme="minorEastAsia"/>
                <w:lang w:eastAsia="zh-CN"/>
              </w:rPr>
              <w:t>d</w:t>
            </w:r>
            <w:r w:rsidR="00BA30C4">
              <w:rPr>
                <w:rFonts w:eastAsiaTheme="minorEastAsia"/>
                <w:vertAlign w:val="superscript"/>
                <w:lang w:eastAsia="zh-CN"/>
              </w:rPr>
              <w:t>th</w:t>
            </w:r>
            <w:r w:rsidR="00BA30C4">
              <w:rPr>
                <w:rFonts w:ascii="TimesNewRomanPSMT" w:eastAsia="宋体" w:hAnsi="TimesNewRomanPSMT" w:cs="TimesNewRomanPSMT"/>
                <w:szCs w:val="20"/>
                <w:lang w:eastAsia="zh-CN"/>
              </w:rPr>
              <w:t xml:space="preserve"> 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BA30C4">
              <w:rPr>
                <w:rFonts w:ascii="Cambria" w:eastAsia="宋体" w:hAnsi="Cambria" w:cs="Cambria"/>
                <w:szCs w:val="20"/>
                <w:lang w:eastAsia="zh-CN"/>
              </w:rPr>
              <w:t xml:space="preserve"> </w:t>
            </w:r>
            <w:r w:rsidR="00BA30C4">
              <w:rPr>
                <w:rFonts w:ascii="TimesNewRomanPSMT" w:eastAsia="宋体" w:hAnsi="TimesNewRomanPSMT" w:cs="TimesNewRomanPSMT"/>
                <w:szCs w:val="20"/>
                <w:lang w:eastAsia="zh-CN"/>
              </w:rPr>
              <w:t>denoting the initial rotation angle, and</w:t>
            </w:r>
            <w:r w:rsidR="00BA30C4">
              <w:rPr>
                <w:rFonts w:ascii="TimesNewRomanPSMT" w:eastAsia="宋体"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BA30C4">
              <w:rPr>
                <w:rFonts w:ascii="Cambria" w:eastAsia="宋体" w:hAnsi="Cambria" w:cs="Cambria"/>
                <w:sz w:val="14"/>
                <w:szCs w:val="14"/>
                <w:lang w:eastAsia="zh-CN"/>
              </w:rPr>
              <w:t xml:space="preserve"> </w:t>
            </w:r>
            <w:r w:rsidR="00BA30C4">
              <w:rPr>
                <w:rFonts w:ascii="TimesNewRomanPSMT" w:eastAsia="宋体" w:hAnsi="TimesNewRomanPSMT" w:cs="TimesNewRomanPSMT"/>
                <w:szCs w:val="20"/>
                <w:lang w:eastAsia="zh-CN"/>
              </w:rPr>
              <w:t xml:space="preserve">is the rotation radian frequency of the </w:t>
            </w:r>
            <w:r w:rsidR="00BA30C4">
              <w:rPr>
                <w:rFonts w:eastAsiaTheme="minorEastAsia"/>
                <w:lang w:eastAsia="zh-CN"/>
              </w:rPr>
              <w:t>d</w:t>
            </w:r>
            <w:r w:rsidR="00BA30C4">
              <w:rPr>
                <w:rFonts w:eastAsiaTheme="minorEastAsia"/>
                <w:vertAlign w:val="superscript"/>
                <w:lang w:eastAsia="zh-CN"/>
              </w:rPr>
              <w:t>th</w:t>
            </w:r>
            <w:r w:rsidR="00BA30C4">
              <w:rPr>
                <w:rFonts w:eastAsiaTheme="minorEastAsia"/>
                <w:lang w:eastAsia="zh-CN"/>
              </w:rPr>
              <w:t xml:space="preserve"> </w:t>
            </w:r>
            <w:r w:rsidR="00BA30C4">
              <w:rPr>
                <w:rFonts w:ascii="TimesNewRomanPSMT" w:eastAsia="宋体" w:hAnsi="TimesNewRomanPSMT" w:cs="TimesNewRomanPSMT"/>
                <w:szCs w:val="20"/>
                <w:lang w:eastAsia="zh-CN"/>
              </w:rPr>
              <w:t>rotor</w:t>
            </w:r>
            <w:r w:rsidR="009341F8">
              <w:t xml:space="preserve"> </w:t>
            </w:r>
            <w:r w:rsidR="009341F8">
              <w:fldChar w:fldCharType="begin"/>
            </w:r>
            <w:r w:rsidR="009341F8">
              <w:instrText xml:space="preserve"> REF _Ref181964368 \r \h </w:instrText>
            </w:r>
            <w:r w:rsidR="009341F8">
              <w:fldChar w:fldCharType="separate"/>
            </w:r>
            <w:r w:rsidR="009341F8">
              <w:t>[3]</w:t>
            </w:r>
            <w:r w:rsidR="009341F8">
              <w:fldChar w:fldCharType="end"/>
            </w:r>
            <w:r w:rsidR="00BA30C4">
              <w:rPr>
                <w:rFonts w:ascii="TimesNewRomanPSMT" w:eastAsia="宋体" w:hAnsi="TimesNewRomanPSMT" w:cs="TimesNewRomanPSMT" w:hint="eastAsia"/>
                <w:szCs w:val="20"/>
                <w:lang w:eastAsia="zh-CN"/>
              </w:rPr>
              <w:t>.</w:t>
            </w:r>
          </w:p>
        </w:tc>
      </w:tr>
      <w:tr w:rsidR="00BA30C4" w:rsidTr="00BA30C4">
        <w:tc>
          <w:tcPr>
            <w:tcW w:w="0" w:type="auto"/>
          </w:tcPr>
          <w:p w:rsidR="00BA30C4" w:rsidRDefault="00BA30C4" w:rsidP="00BA30C4">
            <w:pPr>
              <w:spacing w:before="60" w:after="60" w:line="240" w:lineRule="auto"/>
              <w:jc w:val="both"/>
              <w:rPr>
                <w:rFonts w:eastAsiaTheme="minorEastAsia"/>
                <w:lang w:eastAsia="zh-CN"/>
              </w:rPr>
            </w:pPr>
            <w:r>
              <w:rPr>
                <w:rFonts w:eastAsiaTheme="minorEastAsia" w:hint="eastAsia"/>
                <w:lang w:eastAsia="zh-CN"/>
              </w:rPr>
              <w:t>B</w:t>
            </w:r>
            <w:r>
              <w:rPr>
                <w:rFonts w:eastAsiaTheme="minorEastAsia"/>
                <w:lang w:eastAsia="zh-CN"/>
              </w:rPr>
              <w:t>irds</w:t>
            </w:r>
          </w:p>
        </w:tc>
        <w:tc>
          <w:tcPr>
            <w:tcW w:w="0" w:type="auto"/>
          </w:tcPr>
          <w:p w:rsidR="00BA30C4" w:rsidRDefault="005C03A7" w:rsidP="00BA30C4">
            <w:pPr>
              <w:spacing w:before="60" w:after="60" w:line="240" w:lineRule="auto"/>
              <w:jc w:val="both"/>
              <w:rPr>
                <w:rFonts w:ascii="TimesNewRomanPSMT" w:eastAsia="宋体" w:hAnsi="TimesNewRomanPSMT" w:cs="TimesNewRomanPSMT"/>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lsinϑcosαcos</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lcosϑsin</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m:oMathPara>
          </w:p>
          <w:p w:rsidR="00BA30C4" w:rsidRDefault="00BA30C4" w:rsidP="00BA30C4">
            <w:pPr>
              <w:spacing w:before="60" w:after="60" w:line="240" w:lineRule="auto"/>
              <w:jc w:val="both"/>
              <w:rPr>
                <w:rFonts w:ascii="TimesNewRomanPSMT" w:eastAsia="宋体" w:hAnsi="TimesNewRomanPSMT" w:cs="TimesNewRomanPSMT"/>
                <w:szCs w:val="20"/>
                <w:lang w:eastAsia="zh-CN"/>
              </w:rPr>
            </w:pPr>
            <m:oMath>
              <m:r>
                <m:rPr>
                  <m:sty m:val="p"/>
                </m:rPr>
                <w:rPr>
                  <w:rFonts w:ascii="Cambria Math" w:eastAsia="宋体" w:hAnsi="Cambria Math" w:cs="TimesNewRomanPSMT"/>
                  <w:szCs w:val="20"/>
                  <w:lang w:eastAsia="zh-CN"/>
                </w:rPr>
                <m:t xml:space="preserve"> </m:t>
              </m:r>
              <m:r>
                <w:rPr>
                  <w:rFonts w:ascii="Cambria Math" w:eastAsia="宋体" w:hAnsi="Cambria Math" w:cs="TimesNewRomanPSMT"/>
                  <w:szCs w:val="20"/>
                  <w:lang w:eastAsia="zh-CN"/>
                </w:rPr>
                <m:t>α</m:t>
              </m:r>
            </m:oMath>
            <w:r>
              <w:rPr>
                <w:rFonts w:ascii="TimesNewRomanPSMT" w:eastAsia="宋体" w:hAnsi="TimesNewRomanPSMT" w:cs="TimesNewRomanPSMT"/>
                <w:szCs w:val="20"/>
                <w:lang w:eastAsia="zh-CN"/>
              </w:rPr>
              <w:t xml:space="preserve"> </w:t>
            </w:r>
            <w:r>
              <w:rPr>
                <w:rFonts w:ascii="TimesNewRomanPSMT" w:eastAsia="宋体" w:hAnsi="TimesNewRomanPSMT" w:cs="TimesNewRomanPSMT" w:hint="eastAsia"/>
                <w:szCs w:val="20"/>
                <w:lang w:eastAsia="zh-CN"/>
              </w:rPr>
              <w:t>is</w:t>
            </w:r>
            <w:r>
              <w:rPr>
                <w:rFonts w:ascii="TimesNewRomanPSMT" w:eastAsia="宋体" w:hAnsi="TimesNewRomanPSMT" w:cs="TimesNewRomanPSMT"/>
                <w:szCs w:val="20"/>
                <w:lang w:eastAsia="zh-CN"/>
              </w:rPr>
              <w:t xml:space="preserve"> azimuth angle, </w:t>
            </w:r>
            <m:oMath>
              <m:r>
                <w:rPr>
                  <w:rFonts w:ascii="Cambria Math" w:eastAsia="宋体" w:hAnsi="Cambria Math" w:cs="TimesNewRomanPSMT"/>
                  <w:szCs w:val="20"/>
                  <w:lang w:eastAsia="zh-CN"/>
                </w:rPr>
                <m:t>ϑ</m:t>
              </m:r>
            </m:oMath>
            <w:r>
              <w:rPr>
                <w:rFonts w:ascii="TimesNewRomanPSMT" w:eastAsia="宋体" w:hAnsi="TimesNewRomanPSMT" w:cs="TimesNewRomanPSMT" w:hint="eastAsia"/>
                <w:szCs w:val="20"/>
                <w:lang w:eastAsia="zh-CN"/>
              </w:rPr>
              <w:t xml:space="preserve"> </w:t>
            </w:r>
            <w:r>
              <w:rPr>
                <w:rFonts w:ascii="TimesNewRomanPSMT" w:eastAsia="宋体" w:hAnsi="TimesNewRomanPSMT" w:cs="TimesNewRomanPSMT"/>
                <w:szCs w:val="20"/>
                <w:lang w:eastAsia="zh-CN"/>
              </w:rPr>
              <w:t xml:space="preserve">is pitch angle and flapping angle is </w:t>
            </w:r>
            <m:oMath>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w:p>
          <w:p w:rsidR="00BA30C4" w:rsidRDefault="00BA30C4" w:rsidP="00BA30C4">
            <w:pPr>
              <w:spacing w:before="60" w:after="60" w:line="240" w:lineRule="auto"/>
              <w:jc w:val="both"/>
              <w:rPr>
                <w:rFonts w:ascii="TimesNewRomanPSMT" w:eastAsia="宋体" w:hAnsi="TimesNewRomanPSMT" w:cs="TimesNewRomanPSMT"/>
                <w:szCs w:val="20"/>
                <w:lang w:eastAsia="zh-CN"/>
              </w:rPr>
            </w:pPr>
            <m:oMathPara>
              <m:oMath>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w:rPr>
                    <w:rFonts w:ascii="Cambria Math" w:eastAsia="宋体" w:hAnsi="Cambria Math" w:cs="TimesNewRomanPSMT"/>
                    <w:szCs w:val="20"/>
                    <w:lang w:eastAsia="zh-CN"/>
                  </w:rPr>
                  <m:t>sin</m:t>
                </m:r>
                <m:r>
                  <m:rPr>
                    <m:sty m:val="p"/>
                  </m:rPr>
                  <w:rPr>
                    <w:rFonts w:ascii="Cambria Math" w:eastAsia="宋体" w:hAnsi="Cambria Math" w:cs="TimesNewRomanPSMT"/>
                    <w:szCs w:val="20"/>
                    <w:lang w:eastAsia="zh-CN"/>
                  </w:rPr>
                  <m:t>(2</m:t>
                </m:r>
                <m:r>
                  <w:rPr>
                    <w:rFonts w:ascii="Cambria Math" w:eastAsia="宋体" w:hAnsi="Cambria Math" w:cs="TimesNewRomanPSMT"/>
                    <w:szCs w:val="20"/>
                    <w:lang w:eastAsia="zh-CN"/>
                  </w:rPr>
                  <m:t>π</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f</m:t>
                    </m:r>
                  </m:e>
                  <m:sub>
                    <m:r>
                      <w:rPr>
                        <w:rFonts w:ascii="Cambria Math" w:eastAsia="宋体" w:hAnsi="Cambria Math" w:cs="TimesNewRomanPSMT"/>
                        <w:szCs w:val="20"/>
                        <w:lang w:eastAsia="zh-CN"/>
                      </w:rPr>
                      <m:t>bird</m:t>
                    </m:r>
                  </m:sub>
                </m:sSub>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w:rPr>
                    <w:rFonts w:ascii="Cambria Math" w:eastAsia="宋体" w:hAnsi="Cambria Math" w:cs="TimesNewRomanPSMT"/>
                    <w:szCs w:val="20"/>
                    <w:lang w:eastAsia="zh-CN"/>
                  </w:rPr>
                  <m:t>sin</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ω</m:t>
                    </m:r>
                  </m:e>
                  <m:sub>
                    <m:r>
                      <m:rPr>
                        <m:sty m:val="p"/>
                      </m:rPr>
                      <w:rPr>
                        <w:rFonts w:ascii="Cambria Math" w:eastAsia="宋体" w:hAnsi="Cambria Math" w:cs="TimesNewRomanPSMT"/>
                        <w:szCs w:val="20"/>
                        <w:lang w:eastAsia="zh-CN"/>
                      </w:rPr>
                      <m:t>0</m:t>
                    </m:r>
                  </m:sub>
                </m:sSub>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m:oMathPara>
          </w:p>
          <w:p w:rsidR="00BA30C4" w:rsidRDefault="005C03A7" w:rsidP="009341F8">
            <w:pPr>
              <w:spacing w:before="60" w:after="60" w:line="240" w:lineRule="auto"/>
              <w:jc w:val="both"/>
              <w:rPr>
                <w:rFonts w:ascii="TimesNewRomanPSMT" w:eastAsia="宋体" w:hAnsi="TimesNewRomanPSMT" w:cs="TimesNewRomanPSMT"/>
                <w:szCs w:val="20"/>
                <w:lang w:eastAsia="zh-CN"/>
              </w:rPr>
            </w:pPr>
            <m:oMath>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m:rPr>
                  <m:sty m:val="p"/>
                </m:rPr>
                <w:rPr>
                  <w:rFonts w:ascii="Cambria Math" w:eastAsia="宋体" w:hAnsi="Cambria Math" w:cs="TimesNewRomanPSMT"/>
                  <w:szCs w:val="20"/>
                  <w:lang w:eastAsia="zh-CN"/>
                </w:rPr>
                <m:t xml:space="preserve"> </m:t>
              </m:r>
            </m:oMath>
            <w:proofErr w:type="gramStart"/>
            <w:r w:rsidR="00BA30C4">
              <w:rPr>
                <w:rFonts w:ascii="TimesNewRomanPSMT" w:eastAsia="宋体" w:hAnsi="TimesNewRomanPSMT" w:cs="TimesNewRomanPSMT"/>
                <w:szCs w:val="20"/>
                <w:lang w:eastAsia="zh-CN"/>
              </w:rPr>
              <w:t>is</w:t>
            </w:r>
            <w:proofErr w:type="gramEnd"/>
            <w:r w:rsidR="00BA30C4">
              <w:rPr>
                <w:rFonts w:ascii="TimesNewRomanPSMT" w:eastAsia="宋体" w:hAnsi="TimesNewRomanPSMT" w:cs="TimesNewRomanPSMT"/>
                <w:szCs w:val="20"/>
                <w:lang w:eastAsia="zh-CN"/>
              </w:rPr>
              <w:t xml:space="preserve"> maximum flapping angle,</w:t>
            </w:r>
            <m:oMath>
              <m:r>
                <m:rPr>
                  <m:sty m:val="p"/>
                </m:rPr>
                <w:rPr>
                  <w:rFonts w:ascii="Cambria Math" w:eastAsia="宋体" w:hAnsi="Cambria Math" w:cs="TimesNewRomanPSMT"/>
                  <w:szCs w:val="20"/>
                  <w:lang w:eastAsia="zh-CN"/>
                </w:rPr>
                <m:t xml:space="preserve"> </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ω</m:t>
                  </m:r>
                </m:e>
                <m:sub>
                  <m:r>
                    <m:rPr>
                      <m:sty m:val="p"/>
                    </m:rPr>
                    <w:rPr>
                      <w:rFonts w:ascii="Cambria Math" w:eastAsia="宋体" w:hAnsi="Cambria Math" w:cs="TimesNewRomanPSMT"/>
                      <w:szCs w:val="20"/>
                      <w:lang w:eastAsia="zh-CN"/>
                    </w:rPr>
                    <m:t>0</m:t>
                  </m:r>
                </m:sub>
              </m:sSub>
              <m:r>
                <m:rPr>
                  <m:sty m:val="p"/>
                </m:rPr>
                <w:rPr>
                  <w:rFonts w:ascii="Cambria Math" w:eastAsia="宋体" w:hAnsi="Cambria Math" w:cs="TimesNewRomanPSMT"/>
                  <w:szCs w:val="20"/>
                  <w:lang w:eastAsia="zh-CN"/>
                </w:rPr>
                <m:t>=2</m:t>
              </m:r>
              <m:r>
                <w:rPr>
                  <w:rFonts w:ascii="Cambria Math" w:eastAsia="宋体" w:hAnsi="Cambria Math" w:cs="TimesNewRomanPSMT"/>
                  <w:szCs w:val="20"/>
                  <w:lang w:eastAsia="zh-CN"/>
                </w:rPr>
                <m:t>π</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f</m:t>
                  </m:r>
                </m:e>
                <m:sub>
                  <m:r>
                    <w:rPr>
                      <w:rFonts w:ascii="Cambria Math" w:eastAsia="宋体" w:hAnsi="Cambria Math" w:cs="TimesNewRomanPSMT"/>
                      <w:szCs w:val="20"/>
                      <w:lang w:eastAsia="zh-CN"/>
                    </w:rPr>
                    <m:t>bird</m:t>
                  </m:r>
                </m:sub>
              </m:sSub>
              <m:r>
                <m:rPr>
                  <m:sty m:val="p"/>
                </m:rPr>
                <w:rPr>
                  <w:rFonts w:ascii="Cambria Math" w:eastAsia="宋体" w:hAnsi="Cambria Math" w:cs="TimesNewRomanPSMT"/>
                  <w:szCs w:val="20"/>
                  <w:lang w:eastAsia="zh-CN"/>
                </w:rPr>
                <m:t xml:space="preserve"> </m:t>
              </m:r>
            </m:oMath>
            <w:r w:rsidR="00BA30C4">
              <w:rPr>
                <w:rFonts w:ascii="TimesNewRomanPSMT" w:eastAsia="宋体" w:hAnsi="TimesNewRomanPSMT" w:cs="TimesNewRomanPSMT" w:hint="eastAsia"/>
                <w:szCs w:val="20"/>
                <w:lang w:eastAsia="zh-CN"/>
              </w:rPr>
              <w:t>is</w:t>
            </w:r>
            <w:r w:rsidR="00BA30C4">
              <w:rPr>
                <w:rFonts w:ascii="TimesNewRomanPSMT" w:eastAsia="宋体" w:hAnsi="TimesNewRomanPSMT" w:cs="TimesNewRomanPSMT"/>
                <w:szCs w:val="20"/>
                <w:lang w:eastAsia="zh-CN"/>
              </w:rPr>
              <w:t xml:space="preserve"> flapping frequency</w:t>
            </w:r>
            <w:r w:rsidR="009341F8">
              <w:t xml:space="preserve"> </w:t>
            </w:r>
            <w:r w:rsidR="009341F8">
              <w:fldChar w:fldCharType="begin"/>
            </w:r>
            <w:r w:rsidR="009341F8">
              <w:instrText xml:space="preserve"> REF _Ref181964368 \r \h </w:instrText>
            </w:r>
            <w:r w:rsidR="009341F8">
              <w:fldChar w:fldCharType="separate"/>
            </w:r>
            <w:r w:rsidR="009341F8">
              <w:t>[3]</w:t>
            </w:r>
            <w:r w:rsidR="009341F8">
              <w:fldChar w:fldCharType="end"/>
            </w:r>
            <w:r w:rsidR="00BA30C4">
              <w:rPr>
                <w:rFonts w:eastAsiaTheme="minorEastAsia"/>
                <w:lang w:eastAsia="zh-CN"/>
              </w:rPr>
              <w:t>.</w:t>
            </w:r>
          </w:p>
        </w:tc>
      </w:tr>
      <w:tr w:rsidR="00BA30C4" w:rsidTr="00BA30C4">
        <w:tc>
          <w:tcPr>
            <w:tcW w:w="0" w:type="auto"/>
          </w:tcPr>
          <w:p w:rsidR="00BA30C4" w:rsidRDefault="00BA30C4" w:rsidP="00BA30C4">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rsidR="00BA30C4" w:rsidRDefault="005C03A7" w:rsidP="00BA30C4">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rsidR="00BA30C4" w:rsidRDefault="005C03A7" w:rsidP="009341F8">
            <w:pPr>
              <w:spacing w:before="60" w:after="60" w:line="240" w:lineRule="auto"/>
              <w:rPr>
                <w:rFonts w:ascii="Times-Roman" w:eastAsia="宋体" w:hAnsi="Times-Roman" w:cs="Times-Roman"/>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BA30C4">
              <w:rPr>
                <w:rFonts w:ascii="Times-Italic" w:eastAsia="宋体" w:hAnsi="Times-Italic" w:cs="Times-Italic"/>
                <w:i/>
                <w:iCs/>
                <w:sz w:val="15"/>
                <w:szCs w:val="15"/>
                <w:lang w:eastAsia="zh-CN"/>
              </w:rPr>
              <w:t xml:space="preserve"> </w:t>
            </w:r>
            <w:proofErr w:type="gramStart"/>
            <w:r w:rsidR="00BA30C4">
              <w:rPr>
                <w:rFonts w:ascii="Times-Roman" w:eastAsia="宋体" w:hAnsi="Times-Roman" w:cs="Times-Roman"/>
                <w:szCs w:val="20"/>
                <w:lang w:eastAsia="zh-CN"/>
              </w:rPr>
              <w:t>and</w:t>
            </w:r>
            <w:proofErr w:type="gramEnd"/>
            <w:r w:rsidR="00BA30C4">
              <w:rPr>
                <w:rFonts w:ascii="Times-Roman" w:eastAsia="宋体" w:hAnsi="Times-Roman" w:cs="Times-Roman"/>
                <w:szCs w:val="20"/>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BA30C4">
              <w:rPr>
                <w:rFonts w:ascii="Times-Roman" w:eastAsia="宋体" w:hAnsi="Times-Roman" w:cs="Times-Roman"/>
                <w:szCs w:val="20"/>
                <w:lang w:eastAsia="zh-CN"/>
              </w:rPr>
              <w:t>are the amplitudes of human heartbeat and respiration,</w:t>
            </w:r>
            <w:r w:rsidR="00BA30C4">
              <w:rPr>
                <w:rFonts w:ascii="Times-Roman" w:eastAsia="宋体" w:hAnsi="Times-Roman" w:cs="Times-Roman" w:hint="eastAsia"/>
                <w:szCs w:val="20"/>
                <w:lang w:eastAsia="zh-CN"/>
              </w:rPr>
              <w:t xml:space="preserve"> </w:t>
            </w:r>
            <w:r w:rsidR="00BA30C4">
              <w:rPr>
                <w:rFonts w:ascii="Times-Roman" w:eastAsia="宋体"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BA30C4">
              <w:rPr>
                <w:rFonts w:ascii="Times-Roman" w:eastAsia="宋体"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BA30C4">
              <w:rPr>
                <w:rFonts w:ascii="Times-Roman" w:eastAsia="宋体" w:hAnsi="Times-Roman" w:cs="Times-Roman"/>
                <w:szCs w:val="20"/>
                <w:lang w:eastAsia="zh-CN"/>
              </w:rPr>
              <w:t>are the angular frequencies of heartbeat</w:t>
            </w:r>
            <w:r w:rsidR="00BA30C4">
              <w:rPr>
                <w:rFonts w:ascii="Times-Roman" w:eastAsia="宋体" w:hAnsi="Times-Roman" w:cs="Times-Roman" w:hint="eastAsia"/>
                <w:szCs w:val="20"/>
                <w:lang w:eastAsia="zh-CN"/>
              </w:rPr>
              <w:t xml:space="preserve"> </w:t>
            </w:r>
            <w:r w:rsidR="00BA30C4">
              <w:rPr>
                <w:rFonts w:ascii="Times-Roman" w:eastAsia="宋体" w:hAnsi="Times-Roman" w:cs="Times-Roman"/>
                <w:szCs w:val="20"/>
                <w:lang w:eastAsia="zh-CN"/>
              </w:rPr>
              <w:t>and respiration</w:t>
            </w:r>
            <w:r w:rsidR="009341F8">
              <w:t xml:space="preserve"> </w:t>
            </w:r>
            <w:r w:rsidR="009341F8">
              <w:fldChar w:fldCharType="begin"/>
            </w:r>
            <w:r w:rsidR="009341F8">
              <w:instrText xml:space="preserve"> REF _Ref181964368 \r \h </w:instrText>
            </w:r>
            <w:r w:rsidR="009341F8">
              <w:fldChar w:fldCharType="separate"/>
            </w:r>
            <w:r w:rsidR="009341F8">
              <w:t>[3]</w:t>
            </w:r>
            <w:r w:rsidR="009341F8">
              <w:fldChar w:fldCharType="end"/>
            </w:r>
            <w:r w:rsidR="00BA30C4">
              <w:rPr>
                <w:rFonts w:ascii="Times-Roman" w:eastAsia="宋体" w:hAnsi="Times-Roman" w:cs="Times-Roman"/>
                <w:szCs w:val="20"/>
                <w:lang w:eastAsia="zh-CN"/>
              </w:rPr>
              <w:t>.</w:t>
            </w:r>
          </w:p>
        </w:tc>
      </w:tr>
    </w:tbl>
    <w:p w:rsidR="00BA30C4" w:rsidRPr="00056AAB" w:rsidRDefault="00BA30C4">
      <w:pPr>
        <w:rPr>
          <w:rFonts w:eastAsiaTheme="minorEastAsia"/>
          <w:bCs/>
          <w:lang w:eastAsia="zh-CN"/>
        </w:rPr>
      </w:pPr>
    </w:p>
    <w:p w:rsidR="000E7BDD" w:rsidRPr="000E7BDD" w:rsidRDefault="0088188B" w:rsidP="000E7BDD">
      <w:pPr>
        <w:spacing w:after="120"/>
        <w:rPr>
          <w:b/>
          <w:bCs/>
          <w:i/>
          <w:szCs w:val="20"/>
        </w:rPr>
      </w:pPr>
      <w:r w:rsidRPr="000E7BDD">
        <w:rPr>
          <w:b/>
          <w:bCs/>
          <w:i/>
          <w:szCs w:val="20"/>
        </w:rPr>
        <w:t xml:space="preserve">Proposal </w:t>
      </w:r>
      <w:r w:rsidR="00096BFE">
        <w:rPr>
          <w:b/>
          <w:bCs/>
          <w:i/>
          <w:szCs w:val="20"/>
        </w:rPr>
        <w:t>6</w:t>
      </w:r>
      <w:r w:rsidRPr="000E7BDD">
        <w:rPr>
          <w:b/>
          <w:bCs/>
          <w:i/>
          <w:szCs w:val="20"/>
        </w:rPr>
        <w:t xml:space="preserve">: A generic placeholder </w:t>
      </w:r>
      <w:r w:rsidR="000E7BDD" w:rsidRPr="000E7BDD">
        <w:rPr>
          <w:b/>
          <w:bCs/>
          <w:i/>
          <w:szCs w:val="20"/>
        </w:rPr>
        <w:t xml:space="preserve">per ray-level </w:t>
      </w:r>
      <w:r w:rsidRPr="000E7BDD">
        <w:rPr>
          <w:b/>
          <w:bCs/>
          <w:i/>
          <w:szCs w:val="20"/>
        </w:rPr>
        <w:t xml:space="preserve">is included in Tx-target-Rx channel impulse response </w:t>
      </w:r>
      <w:r w:rsidR="000E7BDD" w:rsidRPr="000E7BDD">
        <w:rPr>
          <w:b/>
          <w:bCs/>
          <w:i/>
          <w:szCs w:val="20"/>
        </w:rPr>
        <w:t xml:space="preserve">for modeling of micro-Doppler effect. </w:t>
      </w:r>
    </w:p>
    <w:p w:rsidR="00440CAD" w:rsidRDefault="000E7BDD" w:rsidP="000E7BDD">
      <w:pPr>
        <w:pStyle w:val="ListParagraph"/>
        <w:numPr>
          <w:ilvl w:val="0"/>
          <w:numId w:val="23"/>
        </w:numPr>
        <w:spacing w:after="120" w:line="276" w:lineRule="auto"/>
        <w:ind w:leftChars="0"/>
        <w:rPr>
          <w:b/>
          <w:bCs/>
          <w:i/>
          <w:sz w:val="20"/>
        </w:rPr>
      </w:pPr>
      <w:r w:rsidRPr="000E7BDD">
        <w:rPr>
          <w:b/>
          <w:bCs/>
          <w:i/>
          <w:sz w:val="20"/>
        </w:rPr>
        <w:t>Rel-19 ISAC channel model may provide informational examples of</w:t>
      </w:r>
      <w:r>
        <w:rPr>
          <w:b/>
          <w:bCs/>
          <w:i/>
          <w:sz w:val="20"/>
        </w:rPr>
        <w:t xml:space="preserve"> specific</w:t>
      </w:r>
      <w:r w:rsidRPr="000E7BDD">
        <w:rPr>
          <w:b/>
          <w:bCs/>
          <w:i/>
          <w:sz w:val="20"/>
        </w:rPr>
        <w:t xml:space="preserve"> micro-Doppler functions for interested sensing targets. </w:t>
      </w:r>
    </w:p>
    <w:p w:rsidR="00BA30C4" w:rsidRPr="00BA30C4" w:rsidRDefault="00BA30C4" w:rsidP="00056AAB">
      <w:pPr>
        <w:rPr>
          <w:b/>
          <w:i/>
          <w:iCs/>
          <w:u w:val="single"/>
        </w:rPr>
      </w:pPr>
      <w:r>
        <w:rPr>
          <w:b/>
          <w:i/>
          <w:iCs/>
          <w:u w:val="single"/>
        </w:rPr>
        <w:t>Complexity reduction</w:t>
      </w:r>
    </w:p>
    <w:p w:rsidR="00BA30C4" w:rsidRDefault="00E64378" w:rsidP="006852AD">
      <w:pPr>
        <w:pStyle w:val="ListParagraph"/>
        <w:spacing w:after="120" w:line="276" w:lineRule="auto"/>
        <w:ind w:leftChars="0" w:left="0"/>
        <w:rPr>
          <w:bCs/>
          <w:sz w:val="20"/>
        </w:rPr>
      </w:pPr>
      <w:r>
        <w:rPr>
          <w:bCs/>
          <w:sz w:val="20"/>
        </w:rPr>
        <w:t>RAN1 #118b agrees to further study the complexity reduction upon concatenation of NLOS clusters/rays</w:t>
      </w:r>
      <w:r w:rsidRPr="00E64378">
        <w:rPr>
          <w:bCs/>
          <w:sz w:val="20"/>
        </w:rPr>
        <w:t xml:space="preserve"> </w:t>
      </w:r>
      <w:r>
        <w:rPr>
          <w:bCs/>
          <w:sz w:val="20"/>
        </w:rPr>
        <w:t>on Tx-target link and NLOS clusters/rays</w:t>
      </w:r>
      <w:r w:rsidRPr="00E64378">
        <w:rPr>
          <w:bCs/>
          <w:sz w:val="20"/>
        </w:rPr>
        <w:t xml:space="preserve"> </w:t>
      </w:r>
      <w:r>
        <w:rPr>
          <w:bCs/>
          <w:sz w:val="20"/>
        </w:rPr>
        <w:t xml:space="preserve">on target-Rx link, while no complexity reduction is considered on the concatenation where at least one LOS ray shows up on one of the two links. To be more specific, there come up 8 methods in the link concatenation, as following:  </w:t>
      </w:r>
    </w:p>
    <w:p w:rsidR="00E64378" w:rsidRPr="0031596E" w:rsidRDefault="00E64378" w:rsidP="00E64378">
      <w:pPr>
        <w:numPr>
          <w:ilvl w:val="1"/>
          <w:numId w:val="31"/>
        </w:numPr>
        <w:spacing w:after="0" w:line="240" w:lineRule="auto"/>
        <w:ind w:left="720"/>
        <w:rPr>
          <w:rFonts w:eastAsia="宋体"/>
          <w:szCs w:val="20"/>
          <w:lang w:eastAsia="zh-CN"/>
        </w:rPr>
      </w:pPr>
      <w:r w:rsidRPr="0031596E">
        <w:rPr>
          <w:rFonts w:eastAsia="宋体"/>
          <w:szCs w:val="20"/>
          <w:lang w:eastAsia="zh-CN"/>
        </w:rPr>
        <w:t>Option 0: ray level full convolution between Tx-target link and target-Rx link for radio propagation Case 1/2/3/4</w:t>
      </w:r>
    </w:p>
    <w:p w:rsidR="00E64378" w:rsidRPr="0031596E" w:rsidRDefault="00E64378" w:rsidP="00E64378">
      <w:pPr>
        <w:numPr>
          <w:ilvl w:val="1"/>
          <w:numId w:val="31"/>
        </w:numPr>
        <w:spacing w:after="0" w:line="240" w:lineRule="auto"/>
        <w:ind w:left="720"/>
        <w:rPr>
          <w:rFonts w:eastAsia="宋体"/>
          <w:szCs w:val="20"/>
          <w:lang w:eastAsia="zh-CN"/>
        </w:rPr>
      </w:pPr>
      <w:r w:rsidRPr="0031596E">
        <w:rPr>
          <w:rFonts w:eastAsia="宋体"/>
          <w:szCs w:val="20"/>
          <w:lang w:eastAsia="zh-CN"/>
        </w:rPr>
        <w:t xml:space="preserve">Option 0A: ray level full convolution between Tx-target link and target-Rx link only for radio propagation Case 4 </w:t>
      </w:r>
    </w:p>
    <w:p w:rsidR="00E64378" w:rsidRPr="0031596E" w:rsidRDefault="00E64378" w:rsidP="00E64378">
      <w:pPr>
        <w:numPr>
          <w:ilvl w:val="1"/>
          <w:numId w:val="31"/>
        </w:numPr>
        <w:spacing w:after="0" w:line="240" w:lineRule="auto"/>
        <w:ind w:left="720"/>
        <w:rPr>
          <w:rFonts w:eastAsia="宋体"/>
          <w:szCs w:val="20"/>
          <w:lang w:eastAsia="zh-CN"/>
        </w:rPr>
      </w:pPr>
      <w:r w:rsidRPr="0031596E">
        <w:rPr>
          <w:rFonts w:eastAsia="宋体"/>
          <w:szCs w:val="20"/>
          <w:lang w:eastAsia="zh-CN"/>
        </w:rPr>
        <w:t>Option 1: cluster level full convolution between Tx-target link and target-Rx link, then 1-by-1 coupling rays within each pair of clusters for radio propagation Case 1/2/3/4</w:t>
      </w:r>
    </w:p>
    <w:p w:rsidR="00E64378" w:rsidRPr="0031596E" w:rsidRDefault="00E64378" w:rsidP="00E64378">
      <w:pPr>
        <w:numPr>
          <w:ilvl w:val="1"/>
          <w:numId w:val="31"/>
        </w:numPr>
        <w:spacing w:after="0" w:line="240" w:lineRule="auto"/>
        <w:ind w:left="720"/>
        <w:rPr>
          <w:rFonts w:eastAsia="宋体"/>
          <w:szCs w:val="20"/>
          <w:lang w:eastAsia="zh-CN"/>
        </w:rPr>
      </w:pPr>
      <w:r w:rsidRPr="0031596E">
        <w:rPr>
          <w:rFonts w:eastAsia="宋体"/>
          <w:szCs w:val="20"/>
          <w:lang w:eastAsia="zh-CN"/>
        </w:rPr>
        <w:t>Option 1A: cluster level full convolution between Tx-target link and target-Rx link, then 1-by-1 coupling rays within each pair of clusters only for radio propagation Case 4</w:t>
      </w:r>
    </w:p>
    <w:p w:rsidR="00E64378" w:rsidRPr="0031596E" w:rsidRDefault="00E64378" w:rsidP="00E64378">
      <w:pPr>
        <w:numPr>
          <w:ilvl w:val="1"/>
          <w:numId w:val="31"/>
        </w:numPr>
        <w:spacing w:after="0" w:line="240" w:lineRule="auto"/>
        <w:ind w:left="720"/>
        <w:rPr>
          <w:rFonts w:eastAsia="宋体"/>
          <w:szCs w:val="20"/>
          <w:lang w:eastAsia="zh-CN"/>
        </w:rPr>
      </w:pPr>
      <w:r w:rsidRPr="0031596E">
        <w:rPr>
          <w:rFonts w:eastAsia="宋体"/>
          <w:szCs w:val="20"/>
          <w:lang w:eastAsia="zh-CN"/>
        </w:rPr>
        <w:lastRenderedPageBreak/>
        <w:t>Option 2: cluster level 1-by-1 coupling between Tx-target link and target-Rx link, then 1-by-1 coupling rays within each pair of clusters for radio propagation Case 1/2/3/4</w:t>
      </w:r>
    </w:p>
    <w:p w:rsidR="00E64378" w:rsidRPr="0031596E" w:rsidRDefault="00E64378" w:rsidP="00E64378">
      <w:pPr>
        <w:numPr>
          <w:ilvl w:val="1"/>
          <w:numId w:val="31"/>
        </w:numPr>
        <w:spacing w:after="0" w:line="240" w:lineRule="auto"/>
        <w:ind w:left="720"/>
        <w:rPr>
          <w:rFonts w:eastAsia="宋体"/>
          <w:szCs w:val="20"/>
          <w:lang w:eastAsia="zh-CN"/>
        </w:rPr>
      </w:pPr>
      <w:r w:rsidRPr="0031596E">
        <w:rPr>
          <w:rFonts w:eastAsia="宋体"/>
          <w:szCs w:val="20"/>
          <w:lang w:eastAsia="zh-CN"/>
        </w:rPr>
        <w:t>Option 2A: cluster level 1-by-1 coupling between Tx-target link and target-Rx link, then 1-by-1 coupling rays within each pair of clusters only for radio propagation Case 4</w:t>
      </w:r>
    </w:p>
    <w:p w:rsidR="00E64378" w:rsidRPr="0031596E" w:rsidRDefault="00E64378" w:rsidP="00E64378">
      <w:pPr>
        <w:numPr>
          <w:ilvl w:val="1"/>
          <w:numId w:val="31"/>
        </w:numPr>
        <w:spacing w:after="0" w:line="240" w:lineRule="auto"/>
        <w:ind w:left="720"/>
        <w:rPr>
          <w:rFonts w:eastAsia="宋体"/>
          <w:szCs w:val="20"/>
          <w:lang w:eastAsia="zh-CN"/>
        </w:rPr>
      </w:pPr>
      <w:r w:rsidRPr="0031596E">
        <w:rPr>
          <w:rFonts w:eastAsia="宋体"/>
          <w:szCs w:val="20"/>
          <w:lang w:eastAsia="zh-CN"/>
        </w:rPr>
        <w:t>Option 3: ray level 1-by-1 coupling between Tx-target link and target-Rx link for radio propagation Case 1/2/3/4</w:t>
      </w:r>
    </w:p>
    <w:p w:rsidR="00E64378" w:rsidRPr="0031596E" w:rsidRDefault="00E64378" w:rsidP="00E64378">
      <w:pPr>
        <w:numPr>
          <w:ilvl w:val="1"/>
          <w:numId w:val="31"/>
        </w:numPr>
        <w:spacing w:after="0" w:line="240" w:lineRule="auto"/>
        <w:ind w:left="720"/>
        <w:rPr>
          <w:rFonts w:eastAsia="宋体"/>
          <w:szCs w:val="20"/>
          <w:lang w:eastAsia="zh-CN"/>
        </w:rPr>
      </w:pPr>
      <w:r w:rsidRPr="0031596E">
        <w:rPr>
          <w:rFonts w:eastAsia="宋体"/>
          <w:szCs w:val="20"/>
          <w:lang w:eastAsia="zh-CN"/>
        </w:rPr>
        <w:t>Option 3A: ray level 1-by-1 coupling between Tx-target link and target-Rx link only for radio propagation Case 4</w:t>
      </w:r>
    </w:p>
    <w:p w:rsidR="00E64378" w:rsidRDefault="00E64378" w:rsidP="006852AD">
      <w:pPr>
        <w:pStyle w:val="ListParagraph"/>
        <w:spacing w:after="120" w:line="276" w:lineRule="auto"/>
        <w:ind w:leftChars="0" w:left="0"/>
        <w:rPr>
          <w:bCs/>
          <w:sz w:val="20"/>
          <w:lang w:val="en-US"/>
        </w:rPr>
      </w:pPr>
    </w:p>
    <w:p w:rsidR="00C146F5" w:rsidRDefault="00163922" w:rsidP="006852AD">
      <w:pPr>
        <w:pStyle w:val="ListParagraph"/>
        <w:spacing w:after="120" w:line="276" w:lineRule="auto"/>
        <w:ind w:leftChars="0" w:left="0"/>
        <w:rPr>
          <w:bCs/>
          <w:sz w:val="20"/>
          <w:lang w:val="en-US"/>
        </w:rPr>
      </w:pPr>
      <w:r>
        <w:rPr>
          <w:bCs/>
          <w:sz w:val="20"/>
          <w:lang w:val="en-US"/>
        </w:rPr>
        <w:t xml:space="preserve">Among these 8 options, </w:t>
      </w:r>
    </w:p>
    <w:p w:rsidR="00C146F5" w:rsidRDefault="00C146F5" w:rsidP="00C146F5">
      <w:pPr>
        <w:pStyle w:val="ListParagraph"/>
        <w:numPr>
          <w:ilvl w:val="0"/>
          <w:numId w:val="23"/>
        </w:numPr>
        <w:spacing w:after="120" w:line="276" w:lineRule="auto"/>
        <w:ind w:leftChars="0"/>
        <w:rPr>
          <w:bCs/>
          <w:sz w:val="20"/>
          <w:lang w:val="en-US"/>
        </w:rPr>
      </w:pPr>
      <w:r>
        <w:rPr>
          <w:bCs/>
          <w:sz w:val="20"/>
          <w:lang w:val="en-US"/>
        </w:rPr>
        <w:t>Option 0 is the most accurate</w:t>
      </w:r>
      <w:r w:rsidR="00163922">
        <w:rPr>
          <w:bCs/>
          <w:sz w:val="20"/>
          <w:lang w:val="en-US"/>
        </w:rPr>
        <w:t xml:space="preserve"> method without any complexity reduction.</w:t>
      </w:r>
      <w:r>
        <w:rPr>
          <w:bCs/>
          <w:sz w:val="20"/>
          <w:lang w:val="en-US"/>
        </w:rPr>
        <w:t xml:space="preserve"> So it should be treated as the baseline method for comparison with other options. </w:t>
      </w:r>
      <w:r w:rsidR="00163922">
        <w:rPr>
          <w:bCs/>
          <w:sz w:val="20"/>
          <w:lang w:val="en-US"/>
        </w:rPr>
        <w:t xml:space="preserve"> </w:t>
      </w:r>
    </w:p>
    <w:p w:rsidR="00743832" w:rsidRDefault="00163922" w:rsidP="00C146F5">
      <w:pPr>
        <w:pStyle w:val="ListParagraph"/>
        <w:numPr>
          <w:ilvl w:val="0"/>
          <w:numId w:val="23"/>
        </w:numPr>
        <w:spacing w:after="120" w:line="276" w:lineRule="auto"/>
        <w:ind w:leftChars="0"/>
        <w:rPr>
          <w:bCs/>
          <w:sz w:val="20"/>
          <w:lang w:val="en-US"/>
        </w:rPr>
      </w:pPr>
      <w:r>
        <w:rPr>
          <w:bCs/>
          <w:sz w:val="20"/>
          <w:lang w:val="en-US"/>
        </w:rPr>
        <w:t xml:space="preserve">Options xA (for x=0,1,2,3)  </w:t>
      </w:r>
      <w:r w:rsidR="00C146F5">
        <w:rPr>
          <w:bCs/>
          <w:sz w:val="20"/>
          <w:lang w:val="en-US"/>
        </w:rPr>
        <w:t xml:space="preserve">share the common characteristics that the concatenation of NLOS clusters/rays on the two links is performed for case 4 only. In other words, the Tx-target-Rx paths constructed by concatenation of NLOS+NLOS are dropped in cases 1/2/3. </w:t>
      </w:r>
      <w:r w:rsidR="006C430B">
        <w:rPr>
          <w:bCs/>
          <w:sz w:val="20"/>
          <w:lang w:val="en-US"/>
        </w:rPr>
        <w:t xml:space="preserve">According to TR38.901, the NLOS power on a link in LOS condition is </w:t>
      </w:r>
      <m:oMath>
        <m:f>
          <m:fPr>
            <m:ctrlPr>
              <w:rPr>
                <w:rFonts w:ascii="Cambria Math" w:hAnsi="Cambria Math"/>
                <w:bCs/>
                <w:i/>
                <w:sz w:val="20"/>
                <w:lang w:val="en-US"/>
              </w:rPr>
            </m:ctrlPr>
          </m:fPr>
          <m:num>
            <m:r>
              <w:rPr>
                <w:rFonts w:ascii="Cambria Math" w:hAnsi="Cambria Math"/>
                <w:sz w:val="20"/>
                <w:lang w:val="en-US"/>
              </w:rPr>
              <m:t>1</m:t>
            </m:r>
          </m:num>
          <m:den>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m:t>
                </m:r>
              </m:sub>
            </m:sSub>
            <m:r>
              <w:rPr>
                <w:rFonts w:ascii="Cambria Math" w:hAnsi="Cambria Math"/>
                <w:sz w:val="20"/>
                <w:lang w:val="en-US"/>
              </w:rPr>
              <m:t>+1</m:t>
            </m:r>
          </m:den>
        </m:f>
      </m:oMath>
      <w:r w:rsidR="00C146F5">
        <w:rPr>
          <w:bCs/>
          <w:sz w:val="20"/>
          <w:lang w:val="en-US"/>
        </w:rPr>
        <w:t xml:space="preserve"> </w:t>
      </w:r>
      <w:r w:rsidR="006C430B">
        <w:rPr>
          <w:bCs/>
          <w:sz w:val="20"/>
          <w:lang w:val="en-US"/>
        </w:rPr>
        <w:t xml:space="preserve">of total link power. Then, the total power loss due to dropping NLOS+NLOS concatenation is </w:t>
      </w:r>
      <m:oMath>
        <m:f>
          <m:fPr>
            <m:ctrlPr>
              <w:rPr>
                <w:rFonts w:ascii="Cambria Math" w:hAnsi="Cambria Math"/>
                <w:bCs/>
                <w:i/>
                <w:sz w:val="20"/>
                <w:lang w:val="en-US"/>
              </w:rPr>
            </m:ctrlPr>
          </m:fPr>
          <m:num>
            <m:r>
              <w:rPr>
                <w:rFonts w:ascii="Cambria Math" w:hAnsi="Cambria Math"/>
                <w:sz w:val="20"/>
                <w:lang w:val="en-US"/>
              </w:rPr>
              <m:t>1</m:t>
            </m:r>
          </m:num>
          <m:den>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R,1</m:t>
                </m:r>
              </m:sub>
            </m:sSub>
            <m:r>
              <w:rPr>
                <w:rFonts w:ascii="Cambria Math" w:hAnsi="Cambria Math"/>
                <w:sz w:val="20"/>
                <w:lang w:val="en-US"/>
              </w:rPr>
              <m:t>+1</m:t>
            </m:r>
          </m:den>
        </m:f>
      </m:oMath>
      <w:r w:rsidR="006C430B">
        <w:rPr>
          <w:bCs/>
          <w:sz w:val="20"/>
          <w:lang w:val="en-US"/>
        </w:rPr>
        <w:t xml:space="preserve"> or </w:t>
      </w:r>
      <m:oMath>
        <m:f>
          <m:fPr>
            <m:ctrlPr>
              <w:rPr>
                <w:rFonts w:ascii="Cambria Math" w:hAnsi="Cambria Math"/>
                <w:bCs/>
                <w:i/>
                <w:sz w:val="20"/>
                <w:lang w:val="en-US"/>
              </w:rPr>
            </m:ctrlPr>
          </m:fPr>
          <m:num>
            <m:r>
              <w:rPr>
                <w:rFonts w:ascii="Cambria Math" w:hAnsi="Cambria Math"/>
                <w:sz w:val="20"/>
                <w:lang w:val="en-US"/>
              </w:rPr>
              <m:t>1</m:t>
            </m:r>
          </m:num>
          <m:den>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R,2</m:t>
                </m:r>
              </m:sub>
            </m:sSub>
            <m:r>
              <w:rPr>
                <w:rFonts w:ascii="Cambria Math" w:hAnsi="Cambria Math"/>
                <w:sz w:val="20"/>
                <w:lang w:val="en-US"/>
              </w:rPr>
              <m:t>+1</m:t>
            </m:r>
          </m:den>
        </m:f>
      </m:oMath>
      <w:r w:rsidR="006C430B">
        <w:rPr>
          <w:bCs/>
          <w:sz w:val="20"/>
          <w:lang w:val="en-US"/>
        </w:rPr>
        <w:t xml:space="preserve"> for case 2 or case 3, and </w:t>
      </w:r>
      <m:oMath>
        <m:f>
          <m:fPr>
            <m:ctrlPr>
              <w:rPr>
                <w:rFonts w:ascii="Cambria Math" w:hAnsi="Cambria Math"/>
                <w:bCs/>
                <w:i/>
                <w:sz w:val="20"/>
                <w:lang w:val="en-US"/>
              </w:rPr>
            </m:ctrlPr>
          </m:fPr>
          <m:num>
            <m:r>
              <w:rPr>
                <w:rFonts w:ascii="Cambria Math" w:hAnsi="Cambria Math"/>
                <w:sz w:val="20"/>
                <w:lang w:val="en-US"/>
              </w:rPr>
              <m:t>1</m:t>
            </m:r>
          </m:num>
          <m:den>
            <m:d>
              <m:dPr>
                <m:ctrlPr>
                  <w:rPr>
                    <w:rFonts w:ascii="Cambria Math" w:hAnsi="Cambria Math"/>
                    <w:bCs/>
                    <w:i/>
                    <w:sz w:val="20"/>
                    <w:lang w:val="en-US"/>
                  </w:rPr>
                </m:ctrlPr>
              </m:dPr>
              <m:e>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R,1</m:t>
                    </m:r>
                  </m:sub>
                </m:sSub>
                <m:r>
                  <w:rPr>
                    <w:rFonts w:ascii="Cambria Math" w:hAnsi="Cambria Math"/>
                    <w:sz w:val="20"/>
                    <w:lang w:val="en-US"/>
                  </w:rPr>
                  <m:t>+1</m:t>
                </m:r>
              </m:e>
            </m:d>
            <m:d>
              <m:dPr>
                <m:ctrlPr>
                  <w:rPr>
                    <w:rFonts w:ascii="Cambria Math" w:hAnsi="Cambria Math"/>
                    <w:bCs/>
                    <w:i/>
                    <w:sz w:val="20"/>
                    <w:lang w:val="en-US"/>
                  </w:rPr>
                </m:ctrlPr>
              </m:dPr>
              <m:e>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R,2</m:t>
                    </m:r>
                  </m:sub>
                </m:sSub>
                <m:r>
                  <w:rPr>
                    <w:rFonts w:ascii="Cambria Math" w:hAnsi="Cambria Math"/>
                    <w:sz w:val="20"/>
                    <w:lang w:val="en-US"/>
                  </w:rPr>
                  <m:t>+1</m:t>
                </m:r>
              </m:e>
            </m:d>
          </m:den>
        </m:f>
      </m:oMath>
      <w:r w:rsidR="006C430B">
        <w:rPr>
          <w:bCs/>
          <w:sz w:val="20"/>
          <w:lang w:val="en-US"/>
        </w:rPr>
        <w:t xml:space="preserve"> for case 1.  </w:t>
      </w:r>
      <w:r w:rsidR="0021685B">
        <w:rPr>
          <w:bCs/>
          <w:sz w:val="20"/>
          <w:lang w:val="en-US"/>
        </w:rPr>
        <w:t>Therefore, the modeling accuracy of Options xA would be heavily depending on K</w:t>
      </w:r>
      <w:r w:rsidR="0021685B" w:rsidRPr="0021685B">
        <w:rPr>
          <w:bCs/>
          <w:sz w:val="20"/>
          <w:vertAlign w:val="subscript"/>
          <w:lang w:val="en-US"/>
        </w:rPr>
        <w:t>R</w:t>
      </w:r>
      <w:r w:rsidR="0021685B">
        <w:rPr>
          <w:bCs/>
          <w:sz w:val="20"/>
          <w:lang w:val="en-US"/>
        </w:rPr>
        <w:t xml:space="preserve"> factor that is randomly dropped. The smaller the K</w:t>
      </w:r>
      <w:r w:rsidR="0021685B" w:rsidRPr="0021685B">
        <w:rPr>
          <w:bCs/>
          <w:sz w:val="20"/>
          <w:vertAlign w:val="subscript"/>
          <w:lang w:val="en-US"/>
        </w:rPr>
        <w:t>R</w:t>
      </w:r>
      <w:r w:rsidR="0021685B">
        <w:rPr>
          <w:bCs/>
          <w:sz w:val="20"/>
          <w:lang w:val="en-US"/>
        </w:rPr>
        <w:t xml:space="preserve"> factor, the larger the modeling error. It may not be a low probability for K</w:t>
      </w:r>
      <w:r w:rsidR="0021685B" w:rsidRPr="0021685B">
        <w:rPr>
          <w:bCs/>
          <w:sz w:val="20"/>
          <w:vertAlign w:val="subscript"/>
          <w:lang w:val="en-US"/>
        </w:rPr>
        <w:t>R</w:t>
      </w:r>
      <w:r w:rsidR="0021685B">
        <w:rPr>
          <w:bCs/>
          <w:sz w:val="20"/>
          <w:lang w:val="en-US"/>
        </w:rPr>
        <w:t xml:space="preserve"> to be equal to </w:t>
      </w:r>
      <m:oMath>
        <m:sSub>
          <m:sSubPr>
            <m:ctrlPr>
              <w:rPr>
                <w:rFonts w:ascii="Cambria Math" w:hAnsi="Cambria Math"/>
                <w:bCs/>
                <w:i/>
                <w:sz w:val="20"/>
                <w:lang w:val="en-US"/>
              </w:rPr>
            </m:ctrlPr>
          </m:sSubPr>
          <m:e>
            <m:r>
              <w:rPr>
                <w:rFonts w:ascii="Cambria Math" w:hAnsi="Cambria Math"/>
                <w:sz w:val="20"/>
                <w:lang w:val="en-US"/>
              </w:rPr>
              <m:t>μ</m:t>
            </m:r>
          </m:e>
          <m:sub>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m:t>
                </m:r>
              </m:sub>
            </m:sSub>
          </m:sub>
        </m:sSub>
        <m:r>
          <w:rPr>
            <w:rFonts w:ascii="Cambria Math" w:hAnsi="Cambria Math"/>
            <w:sz w:val="20"/>
            <w:lang w:val="en-US"/>
          </w:rPr>
          <m:t>-</m:t>
        </m:r>
        <m:sSub>
          <m:sSubPr>
            <m:ctrlPr>
              <w:rPr>
                <w:rFonts w:ascii="Cambria Math" w:hAnsi="Cambria Math"/>
                <w:bCs/>
                <w:i/>
                <w:sz w:val="20"/>
                <w:lang w:val="en-US"/>
              </w:rPr>
            </m:ctrlPr>
          </m:sSubPr>
          <m:e>
            <m:r>
              <w:rPr>
                <w:rFonts w:ascii="Cambria Math" w:hAnsi="Cambria Math"/>
                <w:sz w:val="20"/>
                <w:lang w:val="en-US"/>
              </w:rPr>
              <m:t>σ</m:t>
            </m:r>
          </m:e>
          <m:sub>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m:t>
                </m:r>
              </m:sub>
            </m:sSub>
          </m:sub>
        </m:sSub>
      </m:oMath>
      <w:r w:rsidR="0021685B">
        <w:rPr>
          <w:bCs/>
          <w:sz w:val="20"/>
          <w:lang w:val="en-US"/>
        </w:rPr>
        <w:t xml:space="preserve">. In InF scenario, </w:t>
      </w:r>
      <m:oMath>
        <m:sSub>
          <m:sSubPr>
            <m:ctrlPr>
              <w:rPr>
                <w:rFonts w:ascii="Cambria Math" w:hAnsi="Cambria Math"/>
                <w:bCs/>
                <w:i/>
                <w:sz w:val="20"/>
                <w:lang w:val="en-US"/>
              </w:rPr>
            </m:ctrlPr>
          </m:sSubPr>
          <m:e>
            <m:r>
              <w:rPr>
                <w:rFonts w:ascii="Cambria Math" w:hAnsi="Cambria Math"/>
                <w:sz w:val="20"/>
                <w:lang w:val="en-US"/>
              </w:rPr>
              <m:t>μ</m:t>
            </m:r>
          </m:e>
          <m:sub>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m:t>
                </m:r>
              </m:sub>
            </m:sSub>
          </m:sub>
        </m:sSub>
        <m:r>
          <w:rPr>
            <w:rFonts w:ascii="Cambria Math" w:hAnsi="Cambria Math"/>
            <w:sz w:val="20"/>
            <w:lang w:val="en-US"/>
          </w:rPr>
          <m:t>-</m:t>
        </m:r>
        <m:sSub>
          <m:sSubPr>
            <m:ctrlPr>
              <w:rPr>
                <w:rFonts w:ascii="Cambria Math" w:hAnsi="Cambria Math"/>
                <w:bCs/>
                <w:i/>
                <w:sz w:val="20"/>
                <w:lang w:val="en-US"/>
              </w:rPr>
            </m:ctrlPr>
          </m:sSubPr>
          <m:e>
            <m:r>
              <w:rPr>
                <w:rFonts w:ascii="Cambria Math" w:hAnsi="Cambria Math"/>
                <w:sz w:val="20"/>
                <w:lang w:val="en-US"/>
              </w:rPr>
              <m:t>σ</m:t>
            </m:r>
          </m:e>
          <m:sub>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m:t>
                </m:r>
              </m:sub>
            </m:sSub>
          </m:sub>
        </m:sSub>
      </m:oMath>
      <w:r w:rsidR="0021685B">
        <w:rPr>
          <w:bCs/>
          <w:sz w:val="20"/>
          <w:lang w:val="en-US"/>
        </w:rPr>
        <w:t xml:space="preserve"> is -1dB which givens about 50% power loss in cases 2 and 3, and about 25% power loss in case 1. </w:t>
      </w:r>
      <w:r w:rsidR="00743832">
        <w:rPr>
          <w:bCs/>
          <w:sz w:val="20"/>
          <w:lang w:val="en-US"/>
        </w:rPr>
        <w:t>This does not seem an acceptable modeling inaccuracy.</w:t>
      </w:r>
    </w:p>
    <w:p w:rsidR="00163922" w:rsidRDefault="00743832" w:rsidP="00C146F5">
      <w:pPr>
        <w:pStyle w:val="ListParagraph"/>
        <w:numPr>
          <w:ilvl w:val="0"/>
          <w:numId w:val="23"/>
        </w:numPr>
        <w:spacing w:after="120" w:line="276" w:lineRule="auto"/>
        <w:ind w:leftChars="0"/>
        <w:rPr>
          <w:bCs/>
          <w:sz w:val="20"/>
          <w:lang w:val="en-US"/>
        </w:rPr>
      </w:pPr>
      <w:r>
        <w:rPr>
          <w:bCs/>
          <w:sz w:val="20"/>
          <w:lang w:val="en-US"/>
        </w:rPr>
        <w:t xml:space="preserve">Simulations are performed for options {1,2,3} to investigate the modeling accuracy. </w:t>
      </w:r>
      <w:r w:rsidR="006C5D27">
        <w:rPr>
          <w:bCs/>
          <w:sz w:val="20"/>
          <w:lang w:val="en-US"/>
        </w:rPr>
        <w:t>In order to highlight the impact of co</w:t>
      </w:r>
      <w:r w:rsidR="006C5D27" w:rsidRPr="004419C3">
        <w:rPr>
          <w:bCs/>
          <w:sz w:val="20"/>
          <w:lang w:val="en-US"/>
        </w:rPr>
        <w:t xml:space="preserve">mplexity reduction to modeling accuracy, the RCS is assumed to be 1 in all evaluations. </w:t>
      </w:r>
      <w:r w:rsidRPr="004419C3">
        <w:rPr>
          <w:bCs/>
          <w:sz w:val="20"/>
          <w:lang w:val="en-US"/>
        </w:rPr>
        <w:t xml:space="preserve">The results </w:t>
      </w:r>
      <w:r w:rsidR="00770060" w:rsidRPr="004419C3">
        <w:rPr>
          <w:bCs/>
          <w:sz w:val="20"/>
          <w:lang w:val="en-US"/>
        </w:rPr>
        <w:t xml:space="preserve">of power CDF </w:t>
      </w:r>
      <w:r w:rsidRPr="004419C3">
        <w:rPr>
          <w:bCs/>
          <w:sz w:val="20"/>
          <w:lang w:val="en-US"/>
        </w:rPr>
        <w:t xml:space="preserve">are given in </w:t>
      </w:r>
      <w:r w:rsidR="00B3468E" w:rsidRPr="004419C3">
        <w:rPr>
          <w:bCs/>
          <w:sz w:val="20"/>
          <w:lang w:val="en-US"/>
        </w:rPr>
        <w:t>Figure</w:t>
      </w:r>
      <w:r w:rsidR="00096BFE" w:rsidRPr="004419C3">
        <w:rPr>
          <w:bCs/>
          <w:sz w:val="20"/>
          <w:lang w:val="en-US"/>
        </w:rPr>
        <w:t xml:space="preserve"> 4</w:t>
      </w:r>
      <w:r w:rsidR="00B3468E" w:rsidRPr="004419C3">
        <w:rPr>
          <w:bCs/>
          <w:sz w:val="20"/>
          <w:lang w:val="en-US"/>
        </w:rPr>
        <w:t xml:space="preserve">. </w:t>
      </w:r>
      <w:r w:rsidR="00770060" w:rsidRPr="004419C3">
        <w:rPr>
          <w:bCs/>
          <w:sz w:val="20"/>
          <w:lang w:val="en-US"/>
        </w:rPr>
        <w:t>Meanwhile, the total powers after the link concatenation are given in Table</w:t>
      </w:r>
      <w:r w:rsidR="00096BFE" w:rsidRPr="004419C3">
        <w:rPr>
          <w:bCs/>
          <w:sz w:val="20"/>
          <w:lang w:val="en-US"/>
        </w:rPr>
        <w:t xml:space="preserve"> 2</w:t>
      </w:r>
      <w:r w:rsidR="00770060" w:rsidRPr="004419C3">
        <w:rPr>
          <w:bCs/>
          <w:sz w:val="20"/>
          <w:lang w:val="en-US"/>
        </w:rPr>
        <w:t xml:space="preserve">. </w:t>
      </w:r>
      <w:r w:rsidR="006C430B" w:rsidRPr="004419C3">
        <w:rPr>
          <w:bCs/>
          <w:sz w:val="20"/>
          <w:lang w:val="en-US"/>
        </w:rPr>
        <w:t xml:space="preserve"> </w:t>
      </w:r>
      <w:r w:rsidR="00C146F5" w:rsidRPr="004419C3">
        <w:rPr>
          <w:bCs/>
          <w:sz w:val="20"/>
          <w:lang w:val="en-US"/>
        </w:rPr>
        <w:t xml:space="preserve"> </w:t>
      </w:r>
      <w:r w:rsidR="006C5D27" w:rsidRPr="004419C3">
        <w:rPr>
          <w:bCs/>
          <w:sz w:val="20"/>
          <w:lang w:val="en-US"/>
        </w:rPr>
        <w:t>It can be observed that,</w:t>
      </w:r>
      <w:r w:rsidR="006C5D27">
        <w:rPr>
          <w:bCs/>
          <w:sz w:val="20"/>
          <w:lang w:val="en-US"/>
        </w:rPr>
        <w:t xml:space="preserve"> </w:t>
      </w:r>
    </w:p>
    <w:p w:rsidR="003024DA" w:rsidRDefault="006C5D27" w:rsidP="003024DA">
      <w:pPr>
        <w:pStyle w:val="ListParagraph"/>
        <w:numPr>
          <w:ilvl w:val="1"/>
          <w:numId w:val="23"/>
        </w:numPr>
        <w:spacing w:after="120" w:line="276" w:lineRule="auto"/>
        <w:ind w:leftChars="0" w:left="1440"/>
        <w:rPr>
          <w:bCs/>
          <w:sz w:val="20"/>
          <w:lang w:val="en-US"/>
        </w:rPr>
      </w:pPr>
      <w:r>
        <w:rPr>
          <w:bCs/>
          <w:sz w:val="20"/>
          <w:lang w:val="en-US"/>
        </w:rPr>
        <w:t xml:space="preserve">Option 2 and Option 3 have almost the same complexity reduction and almost the same modeling accuracy (the power CDF curves for these two options overlap on each other). But they deviate from baseline Option 0 on both power CDF and total power. </w:t>
      </w:r>
    </w:p>
    <w:p w:rsidR="00B3468E" w:rsidRDefault="003024DA" w:rsidP="003024DA">
      <w:pPr>
        <w:pStyle w:val="ListParagraph"/>
        <w:numPr>
          <w:ilvl w:val="1"/>
          <w:numId w:val="23"/>
        </w:numPr>
        <w:spacing w:after="120" w:line="276" w:lineRule="auto"/>
        <w:ind w:leftChars="0" w:left="1440"/>
        <w:rPr>
          <w:bCs/>
          <w:sz w:val="20"/>
          <w:lang w:val="en-US"/>
        </w:rPr>
      </w:pPr>
      <w:r>
        <w:rPr>
          <w:bCs/>
          <w:sz w:val="20"/>
          <w:lang w:val="en-US"/>
        </w:rPr>
        <w:t>Option 1 is closer to Option 0 than Option 2 and Option 3, on both power CDF and total power. However, the total power deviation from that of Option 0 in case of low K</w:t>
      </w:r>
      <w:r w:rsidRPr="003024DA">
        <w:rPr>
          <w:bCs/>
          <w:sz w:val="20"/>
          <w:vertAlign w:val="subscript"/>
          <w:lang w:val="en-US"/>
        </w:rPr>
        <w:t>R</w:t>
      </w:r>
      <w:r>
        <w:rPr>
          <w:bCs/>
          <w:sz w:val="20"/>
          <w:lang w:val="en-US"/>
        </w:rPr>
        <w:t xml:space="preserve"> factor (e.g. K</w:t>
      </w:r>
      <w:r w:rsidRPr="003024DA">
        <w:rPr>
          <w:bCs/>
          <w:sz w:val="20"/>
          <w:vertAlign w:val="subscript"/>
          <w:lang w:val="en-US"/>
        </w:rPr>
        <w:t>R</w:t>
      </w:r>
      <w:r>
        <w:rPr>
          <w:bCs/>
          <w:sz w:val="20"/>
          <w:lang w:val="en-US"/>
        </w:rPr>
        <w:t>=-1dB) and in case of NLOS condition (i.e., K</w:t>
      </w:r>
      <w:r w:rsidRPr="003024DA">
        <w:rPr>
          <w:bCs/>
          <w:sz w:val="20"/>
          <w:vertAlign w:val="subscript"/>
          <w:lang w:val="en-US"/>
        </w:rPr>
        <w:t>R</w:t>
      </w:r>
      <w:r>
        <w:rPr>
          <w:bCs/>
          <w:sz w:val="20"/>
          <w:lang w:val="en-US"/>
        </w:rPr>
        <w:t xml:space="preserve">=0) still makes Option 1 less acceptable. </w:t>
      </w:r>
      <w:r w:rsidR="006C5D27">
        <w:rPr>
          <w:bCs/>
          <w:sz w:val="20"/>
          <w:lang w:val="en-US"/>
        </w:rPr>
        <w:t xml:space="preserve"> </w:t>
      </w:r>
      <w:r w:rsidR="00DD4B85">
        <w:rPr>
          <w:bCs/>
          <w:sz w:val="20"/>
          <w:lang w:val="en-US"/>
        </w:rPr>
        <w:t xml:space="preserve">In case the cluster/ray coupling is uniformly random, the total power loss due to the complexity reduction with no power compensation/normalization can be roughly equal to </w:t>
      </w:r>
      <m:oMath>
        <m:f>
          <m:fPr>
            <m:ctrlPr>
              <w:rPr>
                <w:rFonts w:ascii="Cambria Math" w:hAnsi="Cambria Math"/>
                <w:bCs/>
                <w:i/>
                <w:sz w:val="20"/>
                <w:lang w:val="en-US"/>
              </w:rPr>
            </m:ctrlPr>
          </m:fPr>
          <m:num>
            <m:r>
              <w:rPr>
                <w:rFonts w:ascii="Cambria Math" w:hAnsi="Cambria Math"/>
                <w:sz w:val="20"/>
                <w:lang w:val="en-US"/>
              </w:rPr>
              <m:t>1</m:t>
            </m:r>
          </m:num>
          <m:den>
            <m:sSub>
              <m:sSubPr>
                <m:ctrlPr>
                  <w:rPr>
                    <w:rFonts w:ascii="Cambria Math" w:hAnsi="Cambria Math"/>
                    <w:bCs/>
                    <w:i/>
                    <w:sz w:val="20"/>
                    <w:lang w:val="en-US"/>
                  </w:rPr>
                </m:ctrlPr>
              </m:sSubPr>
              <m:e>
                <m:r>
                  <w:rPr>
                    <w:rFonts w:ascii="Cambria Math" w:hAnsi="Cambria Math"/>
                    <w:sz w:val="20"/>
                    <w:lang w:val="en-US"/>
                  </w:rPr>
                  <m:t>K</m:t>
                </m:r>
              </m:e>
              <m:sub>
                <m:r>
                  <w:rPr>
                    <w:rFonts w:ascii="Cambria Math" w:hAnsi="Cambria Math"/>
                    <w:sz w:val="20"/>
                    <w:lang w:val="en-US"/>
                  </w:rPr>
                  <m:t>R</m:t>
                </m:r>
              </m:sub>
            </m:sSub>
            <m:r>
              <w:rPr>
                <w:rFonts w:ascii="Cambria Math" w:hAnsi="Cambria Math"/>
                <w:sz w:val="20"/>
                <w:lang w:val="en-US"/>
              </w:rPr>
              <m:t>+1</m:t>
            </m:r>
          </m:den>
        </m:f>
        <m:f>
          <m:fPr>
            <m:ctrlPr>
              <w:rPr>
                <w:rFonts w:ascii="Cambria Math" w:hAnsi="Cambria Math"/>
                <w:bCs/>
                <w:i/>
                <w:sz w:val="20"/>
                <w:lang w:val="en-US"/>
              </w:rPr>
            </m:ctrlPr>
          </m:fPr>
          <m:num>
            <m:sSub>
              <m:sSubPr>
                <m:ctrlPr>
                  <w:rPr>
                    <w:rFonts w:ascii="Cambria Math" w:hAnsi="Cambria Math"/>
                    <w:bCs/>
                    <w:i/>
                    <w:sz w:val="20"/>
                    <w:lang w:val="en-US"/>
                  </w:rPr>
                </m:ctrlPr>
              </m:sSubPr>
              <m:e>
                <m:r>
                  <w:rPr>
                    <w:rFonts w:ascii="Cambria Math" w:hAnsi="Cambria Math"/>
                    <w:sz w:val="20"/>
                    <w:lang w:val="en-US"/>
                  </w:rPr>
                  <m:t>N</m:t>
                </m:r>
              </m:e>
              <m:sub>
                <m:r>
                  <w:rPr>
                    <w:rFonts w:ascii="Cambria Math" w:hAnsi="Cambria Math"/>
                    <w:sz w:val="20"/>
                    <w:lang w:val="en-US"/>
                  </w:rPr>
                  <m:t>drop</m:t>
                </m:r>
              </m:sub>
            </m:sSub>
          </m:num>
          <m:den>
            <m:sSub>
              <m:sSubPr>
                <m:ctrlPr>
                  <w:rPr>
                    <w:rFonts w:ascii="Cambria Math" w:hAnsi="Cambria Math"/>
                    <w:bCs/>
                    <w:i/>
                    <w:sz w:val="20"/>
                    <w:lang w:val="en-US"/>
                  </w:rPr>
                </m:ctrlPr>
              </m:sSubPr>
              <m:e>
                <m:r>
                  <w:rPr>
                    <w:rFonts w:ascii="Cambria Math" w:hAnsi="Cambria Math"/>
                    <w:sz w:val="20"/>
                    <w:lang w:val="en-US"/>
                  </w:rPr>
                  <m:t>N</m:t>
                </m:r>
              </m:e>
              <m:sub>
                <m:r>
                  <w:rPr>
                    <w:rFonts w:ascii="Cambria Math" w:hAnsi="Cambria Math"/>
                    <w:sz w:val="20"/>
                    <w:lang w:val="en-US"/>
                  </w:rPr>
                  <m:t>full</m:t>
                </m:r>
              </m:sub>
            </m:sSub>
          </m:den>
        </m:f>
      </m:oMath>
      <w:r w:rsidR="00DD4B85">
        <w:rPr>
          <w:bCs/>
          <w:sz w:val="20"/>
          <w:lang w:val="en-US"/>
        </w:rPr>
        <w:t xml:space="preserve">, where </w:t>
      </w:r>
      <m:oMath>
        <m:sSub>
          <m:sSubPr>
            <m:ctrlPr>
              <w:rPr>
                <w:rFonts w:ascii="Cambria Math" w:hAnsi="Cambria Math"/>
                <w:bCs/>
                <w:i/>
                <w:sz w:val="20"/>
                <w:lang w:val="en-US"/>
              </w:rPr>
            </m:ctrlPr>
          </m:sSubPr>
          <m:e>
            <m:r>
              <w:rPr>
                <w:rFonts w:ascii="Cambria Math" w:hAnsi="Cambria Math"/>
                <w:sz w:val="20"/>
                <w:lang w:val="en-US"/>
              </w:rPr>
              <m:t>N</m:t>
            </m:r>
          </m:e>
          <m:sub>
            <m:r>
              <w:rPr>
                <w:rFonts w:ascii="Cambria Math" w:hAnsi="Cambria Math"/>
                <w:sz w:val="20"/>
                <w:lang w:val="en-US"/>
              </w:rPr>
              <m:t>drop</m:t>
            </m:r>
          </m:sub>
        </m:sSub>
      </m:oMath>
      <w:r w:rsidR="00DD4B85">
        <w:rPr>
          <w:bCs/>
          <w:sz w:val="20"/>
          <w:lang w:val="en-US"/>
        </w:rPr>
        <w:t xml:space="preserve"> is the number of Tx-target-Rx paths that are dropped due to complexity reduction, and  </w:t>
      </w:r>
      <m:oMath>
        <m:sSub>
          <m:sSubPr>
            <m:ctrlPr>
              <w:rPr>
                <w:rFonts w:ascii="Cambria Math" w:hAnsi="Cambria Math"/>
                <w:bCs/>
                <w:i/>
                <w:sz w:val="20"/>
                <w:lang w:val="en-US"/>
              </w:rPr>
            </m:ctrlPr>
          </m:sSubPr>
          <m:e>
            <m:r>
              <w:rPr>
                <w:rFonts w:ascii="Cambria Math" w:hAnsi="Cambria Math"/>
                <w:sz w:val="20"/>
                <w:lang w:val="en-US"/>
              </w:rPr>
              <m:t>N</m:t>
            </m:r>
          </m:e>
          <m:sub>
            <m:r>
              <w:rPr>
                <w:rFonts w:ascii="Cambria Math" w:hAnsi="Cambria Math"/>
                <w:sz w:val="20"/>
                <w:lang w:val="en-US"/>
              </w:rPr>
              <m:t>full</m:t>
            </m:r>
          </m:sub>
        </m:sSub>
      </m:oMath>
      <w:r w:rsidR="00DD4B85">
        <w:rPr>
          <w:bCs/>
          <w:sz w:val="20"/>
          <w:lang w:val="en-US"/>
        </w:rPr>
        <w:t xml:space="preserve"> is the number of Tx-target-Rx paths in the full convolution modeling (Option 0). </w:t>
      </w:r>
    </w:p>
    <w:p w:rsidR="00A92786" w:rsidRDefault="003024DA" w:rsidP="003024DA">
      <w:pPr>
        <w:pStyle w:val="ListParagraph"/>
        <w:numPr>
          <w:ilvl w:val="1"/>
          <w:numId w:val="23"/>
        </w:numPr>
        <w:spacing w:after="120" w:line="276" w:lineRule="auto"/>
        <w:ind w:leftChars="0" w:left="1440"/>
        <w:rPr>
          <w:bCs/>
          <w:sz w:val="20"/>
          <w:lang w:val="en-US"/>
        </w:rPr>
      </w:pPr>
      <w:r>
        <w:rPr>
          <w:bCs/>
          <w:sz w:val="20"/>
          <w:lang w:val="en-US"/>
        </w:rPr>
        <w:t xml:space="preserve">Power </w:t>
      </w:r>
      <w:r w:rsidR="0062217A">
        <w:rPr>
          <w:bCs/>
          <w:sz w:val="20"/>
          <w:lang w:val="en-US"/>
        </w:rPr>
        <w:t>compensation/normalization</w:t>
      </w:r>
      <w:r>
        <w:rPr>
          <w:bCs/>
          <w:sz w:val="20"/>
          <w:lang w:val="en-US"/>
        </w:rPr>
        <w:t xml:space="preserve"> may not be an effective tool here to align the total power in Option 1/2/3 with that in Option 0, because</w:t>
      </w:r>
    </w:p>
    <w:p w:rsidR="003024DA" w:rsidRDefault="00A92786" w:rsidP="00A92786">
      <w:pPr>
        <w:pStyle w:val="ListParagraph"/>
        <w:numPr>
          <w:ilvl w:val="2"/>
          <w:numId w:val="23"/>
        </w:numPr>
        <w:spacing w:after="120" w:line="276" w:lineRule="auto"/>
        <w:ind w:leftChars="0" w:left="1800"/>
        <w:rPr>
          <w:bCs/>
          <w:sz w:val="20"/>
          <w:lang w:val="en-US"/>
        </w:rPr>
      </w:pPr>
      <w:r>
        <w:rPr>
          <w:bCs/>
          <w:sz w:val="20"/>
          <w:lang w:val="en-US"/>
        </w:rPr>
        <w:t xml:space="preserve">Power </w:t>
      </w:r>
      <w:r w:rsidR="0062217A">
        <w:rPr>
          <w:bCs/>
          <w:sz w:val="20"/>
          <w:lang w:val="en-US"/>
        </w:rPr>
        <w:t>compensation</w:t>
      </w:r>
      <w:r>
        <w:rPr>
          <w:bCs/>
          <w:sz w:val="20"/>
          <w:lang w:val="en-US"/>
        </w:rPr>
        <w:t xml:space="preserve"> shifts the power CDF away from that of Option 0. </w:t>
      </w:r>
    </w:p>
    <w:p w:rsidR="0062217A" w:rsidRDefault="0062217A" w:rsidP="00A92786">
      <w:pPr>
        <w:pStyle w:val="ListParagraph"/>
        <w:numPr>
          <w:ilvl w:val="2"/>
          <w:numId w:val="23"/>
        </w:numPr>
        <w:spacing w:after="120" w:line="276" w:lineRule="auto"/>
        <w:ind w:leftChars="0" w:left="1800"/>
        <w:rPr>
          <w:bCs/>
          <w:sz w:val="20"/>
          <w:lang w:val="en-US"/>
        </w:rPr>
      </w:pPr>
      <w:r>
        <w:rPr>
          <w:bCs/>
          <w:sz w:val="20"/>
          <w:lang w:val="en-US"/>
        </w:rPr>
        <w:t>If the power compensation is applied to the survived concatenated NLOS+NLOS paths only, it becomes possible for its path power to be mistakenly larger than a concatenated LOS+NLOS path that is outside of any complexity reduction procedure. But if the power compensation is applied to LOS+NLOS as well, it effectively modifies the LOS power which may conflict with the already given K</w:t>
      </w:r>
      <w:r w:rsidRPr="0062217A">
        <w:rPr>
          <w:bCs/>
          <w:sz w:val="20"/>
          <w:vertAlign w:val="subscript"/>
          <w:lang w:val="en-US"/>
        </w:rPr>
        <w:t>R</w:t>
      </w:r>
      <w:r>
        <w:rPr>
          <w:bCs/>
          <w:sz w:val="20"/>
          <w:lang w:val="en-US"/>
        </w:rPr>
        <w:t xml:space="preserve"> factor.    </w:t>
      </w:r>
    </w:p>
    <w:p w:rsidR="0062217A" w:rsidRDefault="0062217A" w:rsidP="00A92786">
      <w:pPr>
        <w:pStyle w:val="ListParagraph"/>
        <w:numPr>
          <w:ilvl w:val="2"/>
          <w:numId w:val="23"/>
        </w:numPr>
        <w:spacing w:after="120" w:line="276" w:lineRule="auto"/>
        <w:ind w:leftChars="0" w:left="1800"/>
        <w:rPr>
          <w:bCs/>
          <w:sz w:val="20"/>
          <w:lang w:val="en-US"/>
        </w:rPr>
      </w:pPr>
      <w:r>
        <w:rPr>
          <w:bCs/>
          <w:sz w:val="20"/>
          <w:lang w:val="en-US"/>
        </w:rPr>
        <w:t>Power compensation may artificially change the power comparison</w:t>
      </w:r>
      <w:r w:rsidR="006B30AB">
        <w:rPr>
          <w:bCs/>
          <w:sz w:val="20"/>
          <w:lang w:val="en-US"/>
        </w:rPr>
        <w:t>s</w:t>
      </w:r>
      <w:r>
        <w:rPr>
          <w:bCs/>
          <w:sz w:val="20"/>
          <w:lang w:val="en-US"/>
        </w:rPr>
        <w:t xml:space="preserve"> </w:t>
      </w:r>
      <w:r w:rsidR="006B30AB">
        <w:rPr>
          <w:bCs/>
          <w:sz w:val="20"/>
          <w:lang w:val="en-US"/>
        </w:rPr>
        <w:t xml:space="preserve">between target channel paths and background channel paths into incorrect profiles. </w:t>
      </w:r>
    </w:p>
    <w:p w:rsidR="00A92786" w:rsidRPr="00A92786" w:rsidRDefault="00A92786" w:rsidP="00A92786">
      <w:pPr>
        <w:pStyle w:val="ListParagraph"/>
        <w:numPr>
          <w:ilvl w:val="2"/>
          <w:numId w:val="23"/>
        </w:numPr>
        <w:spacing w:after="120" w:line="276" w:lineRule="auto"/>
        <w:ind w:leftChars="0" w:left="1800"/>
        <w:rPr>
          <w:bCs/>
          <w:sz w:val="20"/>
          <w:lang w:val="en-US"/>
        </w:rPr>
      </w:pPr>
      <w:r>
        <w:rPr>
          <w:bCs/>
          <w:sz w:val="20"/>
          <w:lang w:val="en-US"/>
        </w:rPr>
        <w:lastRenderedPageBreak/>
        <w:t xml:space="preserve">It is hard to tell whether the power </w:t>
      </w:r>
      <w:r w:rsidR="0062217A">
        <w:rPr>
          <w:bCs/>
          <w:sz w:val="20"/>
          <w:lang w:val="en-US"/>
        </w:rPr>
        <w:t>compensation</w:t>
      </w:r>
      <w:r>
        <w:rPr>
          <w:bCs/>
          <w:sz w:val="20"/>
          <w:lang w:val="en-US"/>
        </w:rPr>
        <w:t xml:space="preserve"> changes the power on propagation gain or the RCS that should not be changed. </w:t>
      </w:r>
    </w:p>
    <w:p w:rsidR="00B3468E" w:rsidRDefault="00B3468E" w:rsidP="00B3468E">
      <w:r>
        <w:rPr>
          <w:noProof/>
          <w:lang w:eastAsia="zh-CN"/>
        </w:rPr>
        <w:drawing>
          <wp:inline distT="0" distB="0" distL="0" distR="0">
            <wp:extent cx="2746985" cy="2396067"/>
            <wp:effectExtent l="19050" t="0" r="0" b="0"/>
            <wp:docPr id="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2746112" cy="2395305"/>
                    </a:xfrm>
                    <a:prstGeom prst="rect">
                      <a:avLst/>
                    </a:prstGeom>
                  </pic:spPr>
                </pic:pic>
              </a:graphicData>
            </a:graphic>
          </wp:inline>
        </w:drawing>
      </w:r>
      <w:r w:rsidRPr="00DF6331">
        <w:rPr>
          <w:noProof/>
        </w:rPr>
        <w:t xml:space="preserve"> </w:t>
      </w:r>
      <w:r>
        <w:rPr>
          <w:noProof/>
          <w:lang w:eastAsia="zh-CN"/>
        </w:rPr>
        <w:drawing>
          <wp:inline distT="0" distB="0" distL="0" distR="0">
            <wp:extent cx="2790625" cy="2404534"/>
            <wp:effectExtent l="19050" t="0" r="0" b="0"/>
            <wp:docPr id="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2785656" cy="2400253"/>
                    </a:xfrm>
                    <a:prstGeom prst="rect">
                      <a:avLst/>
                    </a:prstGeom>
                  </pic:spPr>
                </pic:pic>
              </a:graphicData>
            </a:graphic>
          </wp:inline>
        </w:drawing>
      </w:r>
    </w:p>
    <w:p w:rsidR="00B3468E" w:rsidRPr="00B3468E" w:rsidRDefault="003640BF" w:rsidP="003640BF">
      <w:pPr>
        <w:spacing w:after="120"/>
        <w:rPr>
          <w:bCs/>
        </w:rPr>
      </w:pPr>
      <w:r>
        <w:rPr>
          <w:bCs/>
        </w:rPr>
        <w:t xml:space="preserve">                   </w:t>
      </w:r>
      <w:r w:rsidR="00B3468E">
        <w:rPr>
          <w:bCs/>
        </w:rPr>
        <w:t xml:space="preserve">(a) </w:t>
      </w:r>
      <w:r>
        <w:rPr>
          <w:bCs/>
        </w:rPr>
        <w:t xml:space="preserve">Case 1: </w:t>
      </w:r>
      <m:oMath>
        <m:sSub>
          <m:sSubPr>
            <m:ctrlPr>
              <w:rPr>
                <w:rFonts w:ascii="Cambria Math" w:hAnsi="Cambria Math"/>
                <w:bCs/>
                <w:i/>
              </w:rPr>
            </m:ctrlPr>
          </m:sSubPr>
          <m:e>
            <m:r>
              <w:rPr>
                <w:rFonts w:ascii="Cambria Math" w:hAnsi="Cambria Math"/>
              </w:rPr>
              <m:t>K</m:t>
            </m:r>
          </m:e>
          <m:sub>
            <m:r>
              <w:rPr>
                <w:rFonts w:ascii="Cambria Math" w:hAnsi="Cambria Math"/>
              </w:rPr>
              <m:t>R</m:t>
            </m:r>
          </m:sub>
        </m:sSub>
        <m:r>
          <w:rPr>
            <w:rFonts w:ascii="Cambria Math" w:hAnsi="Cambria Math"/>
          </w:rPr>
          <m:t>=</m:t>
        </m:r>
        <m:sSub>
          <m:sSubPr>
            <m:ctrlPr>
              <w:rPr>
                <w:rFonts w:ascii="Cambria Math" w:hAnsi="Cambria Math"/>
                <w:bCs/>
                <w:i/>
              </w:rPr>
            </m:ctrlPr>
          </m:sSubPr>
          <m:e>
            <m:r>
              <w:rPr>
                <w:rFonts w:ascii="Cambria Math" w:hAnsi="Cambria Math"/>
              </w:rPr>
              <m:t>μ</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r>
          <w:rPr>
            <w:rFonts w:ascii="Cambria Math" w:hAnsi="Cambria Math"/>
          </w:rPr>
          <m:t>-</m:t>
        </m:r>
        <m:sSub>
          <m:sSubPr>
            <m:ctrlPr>
              <w:rPr>
                <w:rFonts w:ascii="Cambria Math" w:hAnsi="Cambria Math"/>
                <w:bCs/>
                <w:i/>
              </w:rPr>
            </m:ctrlPr>
          </m:sSubPr>
          <m:e>
            <m:r>
              <w:rPr>
                <w:rFonts w:ascii="Cambria Math" w:hAnsi="Cambria Math"/>
              </w:rPr>
              <m:t>σ</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oMath>
      <w:r w:rsidR="00B3468E" w:rsidRPr="00B3468E">
        <w:rPr>
          <w:bCs/>
        </w:rPr>
        <w:t>= -1 dB</w:t>
      </w:r>
      <w:r w:rsidR="00B3468E">
        <w:rPr>
          <w:bCs/>
        </w:rPr>
        <w:t xml:space="preserve">                               (b) </w:t>
      </w:r>
      <w:r>
        <w:rPr>
          <w:bCs/>
        </w:rPr>
        <w:t xml:space="preserve">Case 1: </w:t>
      </w:r>
      <m:oMath>
        <m:sSub>
          <m:sSubPr>
            <m:ctrlPr>
              <w:rPr>
                <w:rFonts w:ascii="Cambria Math" w:hAnsi="Cambria Math"/>
                <w:bCs/>
                <w:i/>
              </w:rPr>
            </m:ctrlPr>
          </m:sSubPr>
          <m:e>
            <m:r>
              <w:rPr>
                <w:rFonts w:ascii="Cambria Math" w:hAnsi="Cambria Math"/>
              </w:rPr>
              <m:t>K</m:t>
            </m:r>
          </m:e>
          <m:sub>
            <m:r>
              <w:rPr>
                <w:rFonts w:ascii="Cambria Math" w:hAnsi="Cambria Math"/>
              </w:rPr>
              <m:t>R</m:t>
            </m:r>
          </m:sub>
        </m:sSub>
        <m:r>
          <w:rPr>
            <w:rFonts w:ascii="Cambria Math" w:hAnsi="Cambria Math"/>
          </w:rPr>
          <m:t>=</m:t>
        </m:r>
        <m:sSub>
          <m:sSubPr>
            <m:ctrlPr>
              <w:rPr>
                <w:rFonts w:ascii="Cambria Math" w:hAnsi="Cambria Math"/>
                <w:bCs/>
                <w:i/>
              </w:rPr>
            </m:ctrlPr>
          </m:sSubPr>
          <m:e>
            <m:r>
              <w:rPr>
                <w:rFonts w:ascii="Cambria Math" w:hAnsi="Cambria Math"/>
              </w:rPr>
              <m:t>μ</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r>
          <w:rPr>
            <w:rFonts w:ascii="Cambria Math" w:hAnsi="Cambria Math"/>
          </w:rPr>
          <m:t>+</m:t>
        </m:r>
        <m:sSub>
          <m:sSubPr>
            <m:ctrlPr>
              <w:rPr>
                <w:rFonts w:ascii="Cambria Math" w:hAnsi="Cambria Math"/>
                <w:bCs/>
                <w:i/>
              </w:rPr>
            </m:ctrlPr>
          </m:sSubPr>
          <m:e>
            <m:r>
              <w:rPr>
                <w:rFonts w:ascii="Cambria Math" w:hAnsi="Cambria Math"/>
              </w:rPr>
              <m:t>σ</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oMath>
      <w:r w:rsidR="00B3468E" w:rsidRPr="00B3468E">
        <w:rPr>
          <w:bCs/>
        </w:rPr>
        <w:t xml:space="preserve">= </w:t>
      </w:r>
      <w:r w:rsidR="00B3468E">
        <w:rPr>
          <w:bCs/>
        </w:rPr>
        <w:t>15</w:t>
      </w:r>
      <w:r w:rsidR="00B3468E" w:rsidRPr="00B3468E">
        <w:rPr>
          <w:bCs/>
        </w:rPr>
        <w:t xml:space="preserve"> dB</w:t>
      </w:r>
    </w:p>
    <w:p w:rsidR="007F4D2E" w:rsidRDefault="007F4D2E" w:rsidP="007F4D2E">
      <w:pPr>
        <w:rPr>
          <w:noProof/>
        </w:rPr>
      </w:pPr>
      <w:r>
        <w:rPr>
          <w:noProof/>
          <w:lang w:eastAsia="zh-CN"/>
        </w:rPr>
        <w:drawing>
          <wp:inline distT="0" distB="0" distL="0" distR="0">
            <wp:extent cx="2805247" cy="2404533"/>
            <wp:effectExtent l="1905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2808464" cy="2407291"/>
                    </a:xfrm>
                    <a:prstGeom prst="rect">
                      <a:avLst/>
                    </a:prstGeom>
                  </pic:spPr>
                </pic:pic>
              </a:graphicData>
            </a:graphic>
          </wp:inline>
        </w:drawing>
      </w:r>
      <w:r>
        <w:rPr>
          <w:noProof/>
        </w:rPr>
        <w:t xml:space="preserve"> </w:t>
      </w:r>
      <w:r>
        <w:rPr>
          <w:noProof/>
          <w:lang w:eastAsia="zh-CN"/>
        </w:rPr>
        <w:drawing>
          <wp:inline distT="0" distB="0" distL="0" distR="0">
            <wp:extent cx="2743200" cy="2410850"/>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2742140" cy="2409918"/>
                    </a:xfrm>
                    <a:prstGeom prst="rect">
                      <a:avLst/>
                    </a:prstGeom>
                  </pic:spPr>
                </pic:pic>
              </a:graphicData>
            </a:graphic>
          </wp:inline>
        </w:drawing>
      </w:r>
    </w:p>
    <w:p w:rsidR="007F4D2E" w:rsidRPr="00B3468E" w:rsidRDefault="007F4D2E" w:rsidP="007F4D2E">
      <w:pPr>
        <w:spacing w:after="120"/>
        <w:rPr>
          <w:bCs/>
        </w:rPr>
      </w:pPr>
      <w:r>
        <w:rPr>
          <w:bCs/>
        </w:rPr>
        <w:t xml:space="preserve">                   (c) Case 2: </w:t>
      </w:r>
      <m:oMath>
        <m:sSub>
          <m:sSubPr>
            <m:ctrlPr>
              <w:rPr>
                <w:rFonts w:ascii="Cambria Math" w:hAnsi="Cambria Math"/>
                <w:bCs/>
                <w:i/>
              </w:rPr>
            </m:ctrlPr>
          </m:sSubPr>
          <m:e>
            <m:r>
              <w:rPr>
                <w:rFonts w:ascii="Cambria Math" w:hAnsi="Cambria Math"/>
              </w:rPr>
              <m:t>K</m:t>
            </m:r>
          </m:e>
          <m:sub>
            <m:r>
              <w:rPr>
                <w:rFonts w:ascii="Cambria Math" w:hAnsi="Cambria Math"/>
              </w:rPr>
              <m:t>R</m:t>
            </m:r>
          </m:sub>
        </m:sSub>
        <m:r>
          <w:rPr>
            <w:rFonts w:ascii="Cambria Math" w:hAnsi="Cambria Math"/>
          </w:rPr>
          <m:t>=</m:t>
        </m:r>
        <m:sSub>
          <m:sSubPr>
            <m:ctrlPr>
              <w:rPr>
                <w:rFonts w:ascii="Cambria Math" w:hAnsi="Cambria Math"/>
                <w:bCs/>
                <w:i/>
              </w:rPr>
            </m:ctrlPr>
          </m:sSubPr>
          <m:e>
            <m:r>
              <w:rPr>
                <w:rFonts w:ascii="Cambria Math" w:hAnsi="Cambria Math"/>
              </w:rPr>
              <m:t>μ</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r>
          <w:rPr>
            <w:rFonts w:ascii="Cambria Math" w:hAnsi="Cambria Math"/>
          </w:rPr>
          <m:t>-</m:t>
        </m:r>
        <m:sSub>
          <m:sSubPr>
            <m:ctrlPr>
              <w:rPr>
                <w:rFonts w:ascii="Cambria Math" w:hAnsi="Cambria Math"/>
                <w:bCs/>
                <w:i/>
              </w:rPr>
            </m:ctrlPr>
          </m:sSubPr>
          <m:e>
            <m:r>
              <w:rPr>
                <w:rFonts w:ascii="Cambria Math" w:hAnsi="Cambria Math"/>
              </w:rPr>
              <m:t>σ</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oMath>
      <w:r w:rsidRPr="00B3468E">
        <w:rPr>
          <w:bCs/>
        </w:rPr>
        <w:t>= -1 dB</w:t>
      </w:r>
      <w:r>
        <w:rPr>
          <w:bCs/>
        </w:rPr>
        <w:t xml:space="preserve">                               (d) Case 2: </w:t>
      </w:r>
      <m:oMath>
        <m:sSub>
          <m:sSubPr>
            <m:ctrlPr>
              <w:rPr>
                <w:rFonts w:ascii="Cambria Math" w:hAnsi="Cambria Math"/>
                <w:bCs/>
                <w:i/>
              </w:rPr>
            </m:ctrlPr>
          </m:sSubPr>
          <m:e>
            <m:r>
              <w:rPr>
                <w:rFonts w:ascii="Cambria Math" w:hAnsi="Cambria Math"/>
              </w:rPr>
              <m:t>K</m:t>
            </m:r>
          </m:e>
          <m:sub>
            <m:r>
              <w:rPr>
                <w:rFonts w:ascii="Cambria Math" w:hAnsi="Cambria Math"/>
              </w:rPr>
              <m:t>R</m:t>
            </m:r>
          </m:sub>
        </m:sSub>
        <m:r>
          <w:rPr>
            <w:rFonts w:ascii="Cambria Math" w:hAnsi="Cambria Math"/>
          </w:rPr>
          <m:t>=</m:t>
        </m:r>
        <m:sSub>
          <m:sSubPr>
            <m:ctrlPr>
              <w:rPr>
                <w:rFonts w:ascii="Cambria Math" w:hAnsi="Cambria Math"/>
                <w:bCs/>
                <w:i/>
              </w:rPr>
            </m:ctrlPr>
          </m:sSubPr>
          <m:e>
            <m:r>
              <w:rPr>
                <w:rFonts w:ascii="Cambria Math" w:hAnsi="Cambria Math"/>
              </w:rPr>
              <m:t>μ</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r>
          <w:rPr>
            <w:rFonts w:ascii="Cambria Math" w:hAnsi="Cambria Math"/>
          </w:rPr>
          <m:t>+</m:t>
        </m:r>
        <m:sSub>
          <m:sSubPr>
            <m:ctrlPr>
              <w:rPr>
                <w:rFonts w:ascii="Cambria Math" w:hAnsi="Cambria Math"/>
                <w:bCs/>
                <w:i/>
              </w:rPr>
            </m:ctrlPr>
          </m:sSubPr>
          <m:e>
            <m:r>
              <w:rPr>
                <w:rFonts w:ascii="Cambria Math" w:hAnsi="Cambria Math"/>
              </w:rPr>
              <m:t>σ</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oMath>
      <w:r w:rsidRPr="00B3468E">
        <w:rPr>
          <w:bCs/>
        </w:rPr>
        <w:t xml:space="preserve">= </w:t>
      </w:r>
      <w:r>
        <w:rPr>
          <w:bCs/>
        </w:rPr>
        <w:t>15</w:t>
      </w:r>
      <w:r w:rsidRPr="00B3468E">
        <w:rPr>
          <w:bCs/>
        </w:rPr>
        <w:t xml:space="preserve"> dB</w:t>
      </w:r>
    </w:p>
    <w:p w:rsidR="007F4D2E" w:rsidRDefault="007F4D2E" w:rsidP="007F4D2E">
      <w:pPr>
        <w:rPr>
          <w:noProof/>
        </w:rPr>
      </w:pPr>
      <w:r>
        <w:rPr>
          <w:noProof/>
          <w:lang w:eastAsia="zh-CN"/>
        </w:rPr>
        <w:drawing>
          <wp:inline distT="0" distB="0" distL="0" distR="0">
            <wp:extent cx="2767279" cy="2404250"/>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stretch>
                      <a:fillRect/>
                    </a:stretch>
                  </pic:blipFill>
                  <pic:spPr>
                    <a:xfrm>
                      <a:off x="0" y="0"/>
                      <a:ext cx="2772747" cy="2409001"/>
                    </a:xfrm>
                    <a:prstGeom prst="rect">
                      <a:avLst/>
                    </a:prstGeom>
                  </pic:spPr>
                </pic:pic>
              </a:graphicData>
            </a:graphic>
          </wp:inline>
        </w:drawing>
      </w:r>
      <w:r>
        <w:rPr>
          <w:noProof/>
        </w:rPr>
        <w:t xml:space="preserve"> </w:t>
      </w:r>
      <w:r>
        <w:rPr>
          <w:noProof/>
          <w:lang w:eastAsia="zh-CN"/>
        </w:rPr>
        <w:drawing>
          <wp:inline distT="0" distB="0" distL="0" distR="0">
            <wp:extent cx="2766483" cy="2410430"/>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2766507" cy="2410451"/>
                    </a:xfrm>
                    <a:prstGeom prst="rect">
                      <a:avLst/>
                    </a:prstGeom>
                  </pic:spPr>
                </pic:pic>
              </a:graphicData>
            </a:graphic>
          </wp:inline>
        </w:drawing>
      </w:r>
    </w:p>
    <w:p w:rsidR="007F4D2E" w:rsidRPr="00B3468E" w:rsidRDefault="007F4D2E" w:rsidP="007F4D2E">
      <w:pPr>
        <w:spacing w:after="120"/>
        <w:rPr>
          <w:bCs/>
        </w:rPr>
      </w:pPr>
      <w:r>
        <w:rPr>
          <w:bCs/>
        </w:rPr>
        <w:t xml:space="preserve">                   (e) Case 3: </w:t>
      </w:r>
      <m:oMath>
        <m:sSub>
          <m:sSubPr>
            <m:ctrlPr>
              <w:rPr>
                <w:rFonts w:ascii="Cambria Math" w:hAnsi="Cambria Math"/>
                <w:bCs/>
                <w:i/>
              </w:rPr>
            </m:ctrlPr>
          </m:sSubPr>
          <m:e>
            <m:r>
              <w:rPr>
                <w:rFonts w:ascii="Cambria Math" w:hAnsi="Cambria Math"/>
              </w:rPr>
              <m:t>K</m:t>
            </m:r>
          </m:e>
          <m:sub>
            <m:r>
              <w:rPr>
                <w:rFonts w:ascii="Cambria Math" w:hAnsi="Cambria Math"/>
              </w:rPr>
              <m:t>R</m:t>
            </m:r>
          </m:sub>
        </m:sSub>
        <m:r>
          <w:rPr>
            <w:rFonts w:ascii="Cambria Math" w:hAnsi="Cambria Math"/>
          </w:rPr>
          <m:t>=</m:t>
        </m:r>
        <m:sSub>
          <m:sSubPr>
            <m:ctrlPr>
              <w:rPr>
                <w:rFonts w:ascii="Cambria Math" w:hAnsi="Cambria Math"/>
                <w:bCs/>
                <w:i/>
              </w:rPr>
            </m:ctrlPr>
          </m:sSubPr>
          <m:e>
            <m:r>
              <w:rPr>
                <w:rFonts w:ascii="Cambria Math" w:hAnsi="Cambria Math"/>
              </w:rPr>
              <m:t>μ</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r>
          <w:rPr>
            <w:rFonts w:ascii="Cambria Math" w:hAnsi="Cambria Math"/>
          </w:rPr>
          <m:t>-</m:t>
        </m:r>
        <m:sSub>
          <m:sSubPr>
            <m:ctrlPr>
              <w:rPr>
                <w:rFonts w:ascii="Cambria Math" w:hAnsi="Cambria Math"/>
                <w:bCs/>
                <w:i/>
              </w:rPr>
            </m:ctrlPr>
          </m:sSubPr>
          <m:e>
            <m:r>
              <w:rPr>
                <w:rFonts w:ascii="Cambria Math" w:hAnsi="Cambria Math"/>
              </w:rPr>
              <m:t>σ</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oMath>
      <w:r w:rsidRPr="00B3468E">
        <w:rPr>
          <w:bCs/>
        </w:rPr>
        <w:t>= -1 dB</w:t>
      </w:r>
      <w:r>
        <w:rPr>
          <w:bCs/>
        </w:rPr>
        <w:t xml:space="preserve">                               (f) Case 3: </w:t>
      </w:r>
      <m:oMath>
        <m:sSub>
          <m:sSubPr>
            <m:ctrlPr>
              <w:rPr>
                <w:rFonts w:ascii="Cambria Math" w:hAnsi="Cambria Math"/>
                <w:bCs/>
                <w:i/>
              </w:rPr>
            </m:ctrlPr>
          </m:sSubPr>
          <m:e>
            <m:r>
              <w:rPr>
                <w:rFonts w:ascii="Cambria Math" w:hAnsi="Cambria Math"/>
              </w:rPr>
              <m:t>K</m:t>
            </m:r>
          </m:e>
          <m:sub>
            <m:r>
              <w:rPr>
                <w:rFonts w:ascii="Cambria Math" w:hAnsi="Cambria Math"/>
              </w:rPr>
              <m:t>R</m:t>
            </m:r>
          </m:sub>
        </m:sSub>
        <m:r>
          <w:rPr>
            <w:rFonts w:ascii="Cambria Math" w:hAnsi="Cambria Math"/>
          </w:rPr>
          <m:t>=</m:t>
        </m:r>
        <m:sSub>
          <m:sSubPr>
            <m:ctrlPr>
              <w:rPr>
                <w:rFonts w:ascii="Cambria Math" w:hAnsi="Cambria Math"/>
                <w:bCs/>
                <w:i/>
              </w:rPr>
            </m:ctrlPr>
          </m:sSubPr>
          <m:e>
            <m:r>
              <w:rPr>
                <w:rFonts w:ascii="Cambria Math" w:hAnsi="Cambria Math"/>
              </w:rPr>
              <m:t>μ</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r>
          <w:rPr>
            <w:rFonts w:ascii="Cambria Math" w:hAnsi="Cambria Math"/>
          </w:rPr>
          <m:t>+</m:t>
        </m:r>
        <m:sSub>
          <m:sSubPr>
            <m:ctrlPr>
              <w:rPr>
                <w:rFonts w:ascii="Cambria Math" w:hAnsi="Cambria Math"/>
                <w:bCs/>
                <w:i/>
              </w:rPr>
            </m:ctrlPr>
          </m:sSubPr>
          <m:e>
            <m:r>
              <w:rPr>
                <w:rFonts w:ascii="Cambria Math" w:hAnsi="Cambria Math"/>
              </w:rPr>
              <m:t>σ</m:t>
            </m:r>
          </m:e>
          <m:sub>
            <m:sSub>
              <m:sSubPr>
                <m:ctrlPr>
                  <w:rPr>
                    <w:rFonts w:ascii="Cambria Math" w:hAnsi="Cambria Math"/>
                    <w:bCs/>
                    <w:i/>
                  </w:rPr>
                </m:ctrlPr>
              </m:sSubPr>
              <m:e>
                <m:r>
                  <w:rPr>
                    <w:rFonts w:ascii="Cambria Math" w:hAnsi="Cambria Math"/>
                  </w:rPr>
                  <m:t>K</m:t>
                </m:r>
              </m:e>
              <m:sub>
                <m:r>
                  <w:rPr>
                    <w:rFonts w:ascii="Cambria Math" w:hAnsi="Cambria Math"/>
                  </w:rPr>
                  <m:t>R</m:t>
                </m:r>
              </m:sub>
            </m:sSub>
          </m:sub>
        </m:sSub>
      </m:oMath>
      <w:r w:rsidRPr="00B3468E">
        <w:rPr>
          <w:bCs/>
        </w:rPr>
        <w:t xml:space="preserve">= </w:t>
      </w:r>
      <w:r>
        <w:rPr>
          <w:bCs/>
        </w:rPr>
        <w:t>15</w:t>
      </w:r>
      <w:r w:rsidRPr="00B3468E">
        <w:rPr>
          <w:bCs/>
        </w:rPr>
        <w:t xml:space="preserve"> dB</w:t>
      </w:r>
    </w:p>
    <w:p w:rsidR="000E7BDD" w:rsidRDefault="003C6688" w:rsidP="003C6688">
      <w:pPr>
        <w:pStyle w:val="ListParagraph"/>
        <w:ind w:leftChars="0" w:left="0"/>
        <w:jc w:val="center"/>
        <w:rPr>
          <w:bCs/>
          <w:lang w:val="en-US"/>
        </w:rPr>
      </w:pPr>
      <w:r w:rsidRPr="003C6688">
        <w:rPr>
          <w:bCs/>
          <w:noProof/>
          <w:lang w:val="en-US" w:eastAsia="zh-CN"/>
        </w:rPr>
        <w:lastRenderedPageBreak/>
        <w:drawing>
          <wp:inline distT="0" distB="0" distL="0" distR="0">
            <wp:extent cx="2768600" cy="2458039"/>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print"/>
                    <a:stretch>
                      <a:fillRect/>
                    </a:stretch>
                  </pic:blipFill>
                  <pic:spPr>
                    <a:xfrm>
                      <a:off x="0" y="0"/>
                      <a:ext cx="2773920" cy="2462762"/>
                    </a:xfrm>
                    <a:prstGeom prst="rect">
                      <a:avLst/>
                    </a:prstGeom>
                  </pic:spPr>
                </pic:pic>
              </a:graphicData>
            </a:graphic>
          </wp:inline>
        </w:drawing>
      </w:r>
    </w:p>
    <w:p w:rsidR="003C6688" w:rsidRDefault="003C6688" w:rsidP="003C6688">
      <w:pPr>
        <w:pStyle w:val="ListParagraph"/>
        <w:ind w:leftChars="0" w:left="0"/>
        <w:jc w:val="center"/>
        <w:rPr>
          <w:bCs/>
          <w:sz w:val="20"/>
        </w:rPr>
      </w:pPr>
      <w:r w:rsidRPr="003C6688">
        <w:rPr>
          <w:bCs/>
          <w:sz w:val="20"/>
        </w:rPr>
        <w:t>(g) Case 4</w:t>
      </w:r>
      <w:r w:rsidR="00E06417">
        <w:rPr>
          <w:bCs/>
          <w:sz w:val="20"/>
        </w:rPr>
        <w:t>: K</w:t>
      </w:r>
      <w:r w:rsidR="00E06417" w:rsidRPr="00E06417">
        <w:rPr>
          <w:bCs/>
          <w:sz w:val="20"/>
          <w:vertAlign w:val="subscript"/>
        </w:rPr>
        <w:t>R</w:t>
      </w:r>
      <w:r w:rsidR="00E06417">
        <w:rPr>
          <w:bCs/>
          <w:sz w:val="20"/>
        </w:rPr>
        <w:t xml:space="preserve"> not applicable</w:t>
      </w:r>
    </w:p>
    <w:p w:rsidR="00096BFE" w:rsidRDefault="00096BFE" w:rsidP="003C6688">
      <w:pPr>
        <w:pStyle w:val="ListParagraph"/>
        <w:ind w:leftChars="0" w:left="0"/>
        <w:jc w:val="center"/>
        <w:rPr>
          <w:bCs/>
          <w:sz w:val="20"/>
        </w:rPr>
      </w:pPr>
    </w:p>
    <w:p w:rsidR="00096BFE" w:rsidRPr="00096BFE" w:rsidRDefault="00096BFE" w:rsidP="003C6688">
      <w:pPr>
        <w:pStyle w:val="ListParagraph"/>
        <w:ind w:leftChars="0" w:left="0"/>
        <w:jc w:val="center"/>
        <w:rPr>
          <w:rFonts w:eastAsiaTheme="minorEastAsia"/>
          <w:bCs/>
          <w:sz w:val="20"/>
          <w:lang w:val="en-US" w:eastAsia="zh-CN"/>
        </w:rPr>
      </w:pPr>
      <w:r>
        <w:rPr>
          <w:rFonts w:eastAsiaTheme="minorEastAsia" w:hint="eastAsia"/>
          <w:bCs/>
          <w:sz w:val="20"/>
          <w:lang w:val="en-US" w:eastAsia="zh-CN"/>
        </w:rPr>
        <w:t>F</w:t>
      </w:r>
      <w:r>
        <w:rPr>
          <w:rFonts w:eastAsiaTheme="minorEastAsia"/>
          <w:bCs/>
          <w:sz w:val="20"/>
          <w:lang w:val="en-US" w:eastAsia="zh-CN"/>
        </w:rPr>
        <w:t xml:space="preserve">igure 4 </w:t>
      </w:r>
      <w:r>
        <w:rPr>
          <w:bCs/>
          <w:sz w:val="20"/>
          <w:lang w:val="en-US"/>
        </w:rPr>
        <w:t xml:space="preserve">CDF </w:t>
      </w:r>
      <w:r w:rsidR="00D577E3">
        <w:rPr>
          <w:bCs/>
          <w:sz w:val="20"/>
          <w:lang w:val="en-US"/>
        </w:rPr>
        <w:t>of ray powers in complexity reduction Option 0/1/2/</w:t>
      </w:r>
      <w:r>
        <w:rPr>
          <w:bCs/>
          <w:sz w:val="20"/>
          <w:lang w:val="en-US"/>
        </w:rPr>
        <w:t>3</w:t>
      </w:r>
    </w:p>
    <w:p w:rsidR="007F4D2E" w:rsidRDefault="007F4D2E" w:rsidP="007F4D2E">
      <w:pPr>
        <w:pStyle w:val="ListParagraph"/>
        <w:ind w:leftChars="0" w:left="0"/>
        <w:rPr>
          <w:bCs/>
          <w:lang w:val="en-US"/>
        </w:rPr>
      </w:pPr>
    </w:p>
    <w:p w:rsidR="00BB792B" w:rsidRPr="00096BFE" w:rsidRDefault="00BB792B" w:rsidP="00BB792B">
      <w:pPr>
        <w:pStyle w:val="ListParagraph"/>
        <w:ind w:leftChars="0" w:left="0"/>
        <w:jc w:val="center"/>
        <w:rPr>
          <w:rFonts w:eastAsiaTheme="minorEastAsia"/>
          <w:bCs/>
          <w:sz w:val="20"/>
          <w:lang w:val="en-US" w:eastAsia="zh-CN"/>
        </w:rPr>
      </w:pPr>
      <w:r w:rsidRPr="00096BFE">
        <w:rPr>
          <w:rFonts w:eastAsiaTheme="minorEastAsia"/>
          <w:bCs/>
          <w:sz w:val="20"/>
          <w:lang w:val="en-US" w:eastAsia="zh-CN"/>
        </w:rPr>
        <w:t xml:space="preserve">Table </w:t>
      </w:r>
      <w:r w:rsidR="00096BFE" w:rsidRPr="00096BFE">
        <w:rPr>
          <w:rFonts w:eastAsiaTheme="minorEastAsia"/>
          <w:bCs/>
          <w:sz w:val="20"/>
          <w:lang w:val="en-US" w:eastAsia="zh-CN"/>
        </w:rPr>
        <w:t>2</w:t>
      </w:r>
      <w:r w:rsidRPr="00096BFE">
        <w:rPr>
          <w:rFonts w:eastAsiaTheme="minorEastAsia"/>
          <w:bCs/>
          <w:sz w:val="20"/>
          <w:lang w:val="en-US" w:eastAsia="zh-CN"/>
        </w:rPr>
        <w:t xml:space="preserve"> Total power of concatenated paths (total power is 1 in Option 0)</w:t>
      </w:r>
    </w:p>
    <w:tbl>
      <w:tblPr>
        <w:tblStyle w:val="TableGrid"/>
        <w:tblW w:w="0" w:type="auto"/>
        <w:tblLook w:val="04A0"/>
      </w:tblPr>
      <w:tblGrid>
        <w:gridCol w:w="738"/>
        <w:gridCol w:w="2700"/>
        <w:gridCol w:w="1980"/>
        <w:gridCol w:w="2012"/>
        <w:gridCol w:w="1858"/>
      </w:tblGrid>
      <w:tr w:rsidR="00BB792B" w:rsidRPr="00DE0F58" w:rsidTr="00DE0F58">
        <w:tc>
          <w:tcPr>
            <w:tcW w:w="738" w:type="dxa"/>
            <w:vAlign w:val="center"/>
          </w:tcPr>
          <w:p w:rsidR="00BB792B" w:rsidRPr="00DE0F58" w:rsidRDefault="00BB792B" w:rsidP="00F4613A">
            <w:pPr>
              <w:pStyle w:val="ListParagraph"/>
              <w:spacing w:before="60" w:after="60"/>
              <w:ind w:leftChars="0" w:left="0"/>
              <w:jc w:val="center"/>
              <w:rPr>
                <w:bCs/>
                <w:sz w:val="20"/>
                <w:lang w:val="en-US"/>
              </w:rPr>
            </w:pPr>
          </w:p>
        </w:tc>
        <w:tc>
          <w:tcPr>
            <w:tcW w:w="2700" w:type="dxa"/>
            <w:vAlign w:val="center"/>
          </w:tcPr>
          <w:p w:rsidR="00BB792B" w:rsidRPr="00DE0F58" w:rsidRDefault="00BB792B" w:rsidP="00F4613A">
            <w:pPr>
              <w:pStyle w:val="ListParagraph"/>
              <w:spacing w:before="60" w:after="60"/>
              <w:ind w:leftChars="0" w:left="0"/>
              <w:jc w:val="center"/>
              <w:rPr>
                <w:bCs/>
                <w:sz w:val="20"/>
                <w:lang w:val="en-US"/>
              </w:rPr>
            </w:pPr>
          </w:p>
        </w:tc>
        <w:tc>
          <w:tcPr>
            <w:tcW w:w="1980" w:type="dxa"/>
            <w:vAlign w:val="center"/>
          </w:tcPr>
          <w:p w:rsidR="00BB792B" w:rsidRPr="00DE0F58" w:rsidRDefault="00DE0F58" w:rsidP="00F4613A">
            <w:pPr>
              <w:pStyle w:val="ListParagraph"/>
              <w:spacing w:before="60" w:after="60"/>
              <w:ind w:leftChars="0" w:left="0"/>
              <w:jc w:val="center"/>
              <w:rPr>
                <w:bCs/>
                <w:sz w:val="20"/>
                <w:lang w:val="en-US"/>
              </w:rPr>
            </w:pPr>
            <w:r w:rsidRPr="00DE0F58">
              <w:rPr>
                <w:bCs/>
                <w:sz w:val="20"/>
                <w:lang w:val="en-US"/>
              </w:rPr>
              <w:t>Option 1</w:t>
            </w:r>
          </w:p>
        </w:tc>
        <w:tc>
          <w:tcPr>
            <w:tcW w:w="2012" w:type="dxa"/>
            <w:vAlign w:val="center"/>
          </w:tcPr>
          <w:p w:rsidR="00BB792B" w:rsidRPr="00DE0F58" w:rsidRDefault="00DE0F58" w:rsidP="00F4613A">
            <w:pPr>
              <w:pStyle w:val="ListParagraph"/>
              <w:spacing w:before="60" w:after="60"/>
              <w:ind w:leftChars="0" w:left="0"/>
              <w:jc w:val="center"/>
              <w:rPr>
                <w:bCs/>
                <w:sz w:val="20"/>
                <w:lang w:val="en-US"/>
              </w:rPr>
            </w:pPr>
            <w:r w:rsidRPr="00DE0F58">
              <w:rPr>
                <w:bCs/>
                <w:sz w:val="20"/>
                <w:lang w:val="en-US"/>
              </w:rPr>
              <w:t>Option 2</w:t>
            </w:r>
          </w:p>
        </w:tc>
        <w:tc>
          <w:tcPr>
            <w:tcW w:w="1858" w:type="dxa"/>
            <w:vAlign w:val="center"/>
          </w:tcPr>
          <w:p w:rsidR="00BB792B" w:rsidRPr="00DE0F58" w:rsidRDefault="00DE0F58" w:rsidP="00F4613A">
            <w:pPr>
              <w:pStyle w:val="ListParagraph"/>
              <w:spacing w:before="60" w:after="60"/>
              <w:ind w:leftChars="0" w:left="0"/>
              <w:jc w:val="center"/>
              <w:rPr>
                <w:bCs/>
                <w:sz w:val="20"/>
                <w:lang w:val="en-US"/>
              </w:rPr>
            </w:pPr>
            <w:r w:rsidRPr="00DE0F58">
              <w:rPr>
                <w:bCs/>
                <w:sz w:val="20"/>
                <w:lang w:val="en-US"/>
              </w:rPr>
              <w:t>Option 3</w:t>
            </w:r>
          </w:p>
        </w:tc>
      </w:tr>
      <w:tr w:rsidR="00DE0F58" w:rsidRPr="00DE0F58" w:rsidTr="00DE0F58">
        <w:tc>
          <w:tcPr>
            <w:tcW w:w="738" w:type="dxa"/>
            <w:vMerge w:val="restart"/>
            <w:vAlign w:val="center"/>
          </w:tcPr>
          <w:p w:rsidR="00DE0F58" w:rsidRPr="00DE0F58" w:rsidRDefault="00DE0F58" w:rsidP="00F4613A">
            <w:pPr>
              <w:pStyle w:val="ListParagraph"/>
              <w:spacing w:before="60" w:after="60"/>
              <w:ind w:leftChars="0" w:left="0"/>
              <w:jc w:val="center"/>
              <w:rPr>
                <w:bCs/>
                <w:sz w:val="20"/>
                <w:lang w:val="en-US"/>
              </w:rPr>
            </w:pPr>
            <w:r w:rsidRPr="00DE0F58">
              <w:rPr>
                <w:bCs/>
                <w:sz w:val="20"/>
                <w:lang w:val="en-US"/>
              </w:rPr>
              <w:t>Case 1</w:t>
            </w:r>
          </w:p>
        </w:tc>
        <w:tc>
          <w:tcPr>
            <w:tcW w:w="2700" w:type="dxa"/>
            <w:vAlign w:val="center"/>
          </w:tcPr>
          <w:p w:rsidR="00DE0F58" w:rsidRPr="00DE0F58" w:rsidRDefault="00DE0F58" w:rsidP="00F4613A">
            <w:pPr>
              <w:pStyle w:val="ListParagraph"/>
              <w:spacing w:before="60" w:after="60"/>
              <w:ind w:leftChars="0" w:left="0"/>
              <w:jc w:val="center"/>
              <w:rPr>
                <w:bCs/>
                <w:sz w:val="20"/>
                <w:lang w:val="en-US"/>
              </w:rPr>
            </w:pPr>
            <w:r w:rsidRPr="00DE0F58">
              <w:rPr>
                <w:bCs/>
                <w:sz w:val="20"/>
                <w:lang w:val="en-US"/>
              </w:rPr>
              <w:t>Complexity in number of rays</w:t>
            </w:r>
          </w:p>
        </w:tc>
        <w:tc>
          <w:tcPr>
            <w:tcW w:w="1980" w:type="dxa"/>
            <w:vAlign w:val="center"/>
          </w:tcPr>
          <w:p w:rsidR="00DE0F58" w:rsidRPr="00DE0F58" w:rsidRDefault="004D3219" w:rsidP="00F4613A">
            <w:pPr>
              <w:pStyle w:val="ListParagraph"/>
              <w:spacing w:before="60" w:after="60"/>
              <w:ind w:leftChars="0" w:left="0"/>
              <w:jc w:val="center"/>
              <w:rPr>
                <w:bCs/>
                <w:sz w:val="20"/>
                <w:lang w:val="en-US"/>
              </w:rPr>
            </w:pPr>
            <w:r>
              <w:rPr>
                <w:bCs/>
                <w:sz w:val="20"/>
                <w:lang w:val="en-US"/>
              </w:rPr>
              <w:t>1+2NM+N</w:t>
            </w:r>
            <w:r w:rsidRPr="004D3219">
              <w:rPr>
                <w:bCs/>
                <w:sz w:val="20"/>
                <w:vertAlign w:val="superscript"/>
                <w:lang w:val="en-US"/>
              </w:rPr>
              <w:t>2</w:t>
            </w:r>
            <w:r>
              <w:rPr>
                <w:bCs/>
                <w:sz w:val="20"/>
                <w:lang w:val="en-US"/>
              </w:rPr>
              <w:t>M</w:t>
            </w:r>
          </w:p>
        </w:tc>
        <w:tc>
          <w:tcPr>
            <w:tcW w:w="2012" w:type="dxa"/>
            <w:vAlign w:val="center"/>
          </w:tcPr>
          <w:p w:rsidR="00DE0F58" w:rsidRPr="00DE0F58" w:rsidRDefault="000C454C" w:rsidP="00F4613A">
            <w:pPr>
              <w:pStyle w:val="ListParagraph"/>
              <w:spacing w:before="60" w:after="60"/>
              <w:ind w:leftChars="0" w:left="0"/>
              <w:jc w:val="center"/>
              <w:rPr>
                <w:bCs/>
                <w:sz w:val="20"/>
                <w:lang w:val="en-US"/>
              </w:rPr>
            </w:pPr>
            <w:r>
              <w:rPr>
                <w:bCs/>
                <w:sz w:val="20"/>
                <w:lang w:val="en-US"/>
              </w:rPr>
              <w:t>1+3NM</w:t>
            </w:r>
          </w:p>
        </w:tc>
        <w:tc>
          <w:tcPr>
            <w:tcW w:w="1858" w:type="dxa"/>
            <w:vAlign w:val="center"/>
          </w:tcPr>
          <w:p w:rsidR="00DE0F58" w:rsidRPr="00DE0F58" w:rsidRDefault="000C454C" w:rsidP="00F4613A">
            <w:pPr>
              <w:pStyle w:val="ListParagraph"/>
              <w:spacing w:before="60" w:after="60"/>
              <w:ind w:leftChars="0" w:left="0"/>
              <w:jc w:val="center"/>
              <w:rPr>
                <w:bCs/>
                <w:sz w:val="20"/>
                <w:lang w:val="en-US"/>
              </w:rPr>
            </w:pPr>
            <w:r>
              <w:rPr>
                <w:bCs/>
                <w:sz w:val="20"/>
                <w:lang w:val="en-US"/>
              </w:rPr>
              <w:t>1+3NM</w:t>
            </w:r>
          </w:p>
        </w:tc>
      </w:tr>
      <w:tr w:rsidR="00DE0F58" w:rsidRPr="00DE0F58" w:rsidTr="00DE0F58">
        <w:tc>
          <w:tcPr>
            <w:tcW w:w="738" w:type="dxa"/>
            <w:vMerge/>
            <w:vAlign w:val="center"/>
          </w:tcPr>
          <w:p w:rsidR="00DE0F58" w:rsidRPr="00DE0F58" w:rsidRDefault="00DE0F58" w:rsidP="00F4613A">
            <w:pPr>
              <w:pStyle w:val="ListParagraph"/>
              <w:spacing w:before="60" w:after="60"/>
              <w:ind w:leftChars="0" w:left="0"/>
              <w:jc w:val="center"/>
              <w:rPr>
                <w:bCs/>
                <w:sz w:val="20"/>
                <w:lang w:val="en-US"/>
              </w:rPr>
            </w:pPr>
          </w:p>
        </w:tc>
        <w:tc>
          <w:tcPr>
            <w:tcW w:w="2700" w:type="dxa"/>
            <w:vAlign w:val="center"/>
          </w:tcPr>
          <w:p w:rsidR="00DE0F58" w:rsidRPr="00DE0F58" w:rsidRDefault="00DE0F58" w:rsidP="00F4613A">
            <w:pPr>
              <w:pStyle w:val="ListParagraph"/>
              <w:spacing w:before="60" w:after="60"/>
              <w:ind w:leftChars="0" w:left="0"/>
              <w:jc w:val="center"/>
              <w:rPr>
                <w:bCs/>
                <w:sz w:val="20"/>
                <w:lang w:val="en-US"/>
              </w:rPr>
            </w:pPr>
            <w:r w:rsidRPr="00DE0F58">
              <w:rPr>
                <w:bCs/>
                <w:sz w:val="20"/>
                <w:lang w:val="en-US"/>
              </w:rPr>
              <w:t>Total power at K</w:t>
            </w:r>
            <w:r w:rsidRPr="00DE0F58">
              <w:rPr>
                <w:bCs/>
                <w:sz w:val="20"/>
                <w:vertAlign w:val="subscript"/>
                <w:lang w:val="en-US"/>
              </w:rPr>
              <w:t xml:space="preserve">R </w:t>
            </w:r>
            <w:r w:rsidRPr="00DE0F58">
              <w:rPr>
                <w:bCs/>
                <w:sz w:val="20"/>
                <w:lang w:val="en-US"/>
              </w:rPr>
              <w:t>= -1dB</w:t>
            </w:r>
          </w:p>
        </w:tc>
        <w:tc>
          <w:tcPr>
            <w:tcW w:w="1980"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0.7035</w:t>
            </w:r>
          </w:p>
        </w:tc>
        <w:tc>
          <w:tcPr>
            <w:tcW w:w="2012"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0.6887</w:t>
            </w:r>
          </w:p>
        </w:tc>
        <w:tc>
          <w:tcPr>
            <w:tcW w:w="1858"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0.6887</w:t>
            </w:r>
          </w:p>
        </w:tc>
      </w:tr>
      <w:tr w:rsidR="00DE0F58" w:rsidRPr="00DE0F58" w:rsidTr="00DE0F58">
        <w:tc>
          <w:tcPr>
            <w:tcW w:w="738" w:type="dxa"/>
            <w:vMerge/>
            <w:vAlign w:val="center"/>
          </w:tcPr>
          <w:p w:rsidR="00DE0F58" w:rsidRPr="00DE0F58" w:rsidRDefault="00DE0F58" w:rsidP="00F4613A">
            <w:pPr>
              <w:pStyle w:val="ListParagraph"/>
              <w:spacing w:before="60" w:after="60"/>
              <w:ind w:leftChars="0" w:left="0"/>
              <w:jc w:val="center"/>
              <w:rPr>
                <w:bCs/>
                <w:sz w:val="20"/>
                <w:lang w:val="en-US"/>
              </w:rPr>
            </w:pPr>
          </w:p>
        </w:tc>
        <w:tc>
          <w:tcPr>
            <w:tcW w:w="2700" w:type="dxa"/>
            <w:vAlign w:val="center"/>
          </w:tcPr>
          <w:p w:rsidR="00DE0F58" w:rsidRPr="00DE0F58" w:rsidRDefault="00DE0F58" w:rsidP="00F4613A">
            <w:pPr>
              <w:pStyle w:val="ListParagraph"/>
              <w:spacing w:before="60" w:after="60"/>
              <w:ind w:leftChars="0" w:left="0"/>
              <w:jc w:val="center"/>
              <w:rPr>
                <w:bCs/>
                <w:sz w:val="20"/>
                <w:lang w:val="en-US"/>
              </w:rPr>
            </w:pPr>
            <w:r w:rsidRPr="00DE0F58">
              <w:rPr>
                <w:bCs/>
                <w:sz w:val="20"/>
                <w:lang w:val="en-US"/>
              </w:rPr>
              <w:t>Total power at K</w:t>
            </w:r>
            <w:r w:rsidRPr="00DE0F58">
              <w:rPr>
                <w:bCs/>
                <w:sz w:val="20"/>
                <w:vertAlign w:val="subscript"/>
                <w:lang w:val="en-US"/>
              </w:rPr>
              <w:t xml:space="preserve">R </w:t>
            </w:r>
            <w:r w:rsidRPr="00DE0F58">
              <w:rPr>
                <w:bCs/>
                <w:sz w:val="20"/>
                <w:lang w:val="en-US"/>
              </w:rPr>
              <w:t>= 15dB</w:t>
            </w:r>
          </w:p>
        </w:tc>
        <w:tc>
          <w:tcPr>
            <w:tcW w:w="1980"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0.9991</w:t>
            </w:r>
          </w:p>
        </w:tc>
        <w:tc>
          <w:tcPr>
            <w:tcW w:w="2012"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0.9991</w:t>
            </w:r>
          </w:p>
        </w:tc>
        <w:tc>
          <w:tcPr>
            <w:tcW w:w="1858"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0.9991</w:t>
            </w:r>
          </w:p>
        </w:tc>
      </w:tr>
      <w:tr w:rsidR="00DE0F58" w:rsidRPr="00DE0F58" w:rsidTr="00DE0F58">
        <w:tc>
          <w:tcPr>
            <w:tcW w:w="738" w:type="dxa"/>
            <w:vMerge w:val="restart"/>
            <w:vAlign w:val="center"/>
          </w:tcPr>
          <w:p w:rsidR="00DE0F58" w:rsidRPr="00DE0F58" w:rsidRDefault="00DE0F58" w:rsidP="00F4613A">
            <w:pPr>
              <w:pStyle w:val="ListParagraph"/>
              <w:spacing w:before="60" w:after="60"/>
              <w:ind w:leftChars="0" w:left="0"/>
              <w:jc w:val="center"/>
              <w:rPr>
                <w:bCs/>
                <w:sz w:val="20"/>
                <w:lang w:val="en-US"/>
              </w:rPr>
            </w:pPr>
            <w:r>
              <w:rPr>
                <w:bCs/>
                <w:sz w:val="20"/>
                <w:lang w:val="en-US"/>
              </w:rPr>
              <w:t>Case 2</w:t>
            </w:r>
            <w:r w:rsidR="004D3219">
              <w:rPr>
                <w:bCs/>
                <w:sz w:val="20"/>
                <w:lang w:val="en-US"/>
              </w:rPr>
              <w:t xml:space="preserve"> &amp;3</w:t>
            </w:r>
          </w:p>
        </w:tc>
        <w:tc>
          <w:tcPr>
            <w:tcW w:w="2700" w:type="dxa"/>
            <w:vAlign w:val="center"/>
          </w:tcPr>
          <w:p w:rsidR="00DE0F58" w:rsidRPr="00DE0F58" w:rsidRDefault="00DE0F58" w:rsidP="00F4613A">
            <w:pPr>
              <w:pStyle w:val="ListParagraph"/>
              <w:spacing w:before="60" w:after="60"/>
              <w:ind w:leftChars="0" w:left="0"/>
              <w:jc w:val="center"/>
              <w:rPr>
                <w:bCs/>
                <w:sz w:val="20"/>
                <w:lang w:val="en-US"/>
              </w:rPr>
            </w:pPr>
            <w:r w:rsidRPr="00DE0F58">
              <w:rPr>
                <w:bCs/>
                <w:sz w:val="20"/>
                <w:lang w:val="en-US"/>
              </w:rPr>
              <w:t>Complexity in number of rays</w:t>
            </w:r>
          </w:p>
        </w:tc>
        <w:tc>
          <w:tcPr>
            <w:tcW w:w="1980" w:type="dxa"/>
            <w:vAlign w:val="center"/>
          </w:tcPr>
          <w:p w:rsidR="00DE0F58" w:rsidRPr="00DE0F58" w:rsidRDefault="00F4613A" w:rsidP="00F4613A">
            <w:pPr>
              <w:pStyle w:val="ListParagraph"/>
              <w:spacing w:before="60" w:after="60"/>
              <w:ind w:leftChars="0" w:left="0"/>
              <w:jc w:val="center"/>
              <w:rPr>
                <w:bCs/>
                <w:sz w:val="20"/>
                <w:lang w:val="en-US"/>
              </w:rPr>
            </w:pPr>
            <w:r>
              <w:rPr>
                <w:bCs/>
                <w:sz w:val="20"/>
                <w:lang w:val="en-US"/>
              </w:rPr>
              <w:t>NM+N</w:t>
            </w:r>
            <w:r w:rsidRPr="004D3219">
              <w:rPr>
                <w:bCs/>
                <w:sz w:val="20"/>
                <w:vertAlign w:val="superscript"/>
                <w:lang w:val="en-US"/>
              </w:rPr>
              <w:t>2</w:t>
            </w:r>
            <w:r>
              <w:rPr>
                <w:bCs/>
                <w:sz w:val="20"/>
                <w:lang w:val="en-US"/>
              </w:rPr>
              <w:t>M</w:t>
            </w:r>
          </w:p>
        </w:tc>
        <w:tc>
          <w:tcPr>
            <w:tcW w:w="2012" w:type="dxa"/>
            <w:vAlign w:val="center"/>
          </w:tcPr>
          <w:p w:rsidR="00DE0F58" w:rsidRPr="00DE0F58" w:rsidRDefault="000C454C" w:rsidP="00F4613A">
            <w:pPr>
              <w:pStyle w:val="ListParagraph"/>
              <w:spacing w:before="60" w:after="60"/>
              <w:ind w:leftChars="0" w:left="0"/>
              <w:jc w:val="center"/>
              <w:rPr>
                <w:bCs/>
                <w:sz w:val="20"/>
                <w:lang w:val="en-US"/>
              </w:rPr>
            </w:pPr>
            <w:r>
              <w:rPr>
                <w:bCs/>
                <w:sz w:val="20"/>
                <w:lang w:val="en-US"/>
              </w:rPr>
              <w:t>2NM</w:t>
            </w:r>
          </w:p>
        </w:tc>
        <w:tc>
          <w:tcPr>
            <w:tcW w:w="1858" w:type="dxa"/>
            <w:vAlign w:val="center"/>
          </w:tcPr>
          <w:p w:rsidR="00DE0F58" w:rsidRPr="00DE0F58" w:rsidRDefault="000C454C" w:rsidP="00F4613A">
            <w:pPr>
              <w:pStyle w:val="ListParagraph"/>
              <w:spacing w:before="60" w:after="60"/>
              <w:ind w:leftChars="0" w:left="0"/>
              <w:jc w:val="center"/>
              <w:rPr>
                <w:bCs/>
                <w:sz w:val="20"/>
                <w:lang w:val="en-US"/>
              </w:rPr>
            </w:pPr>
            <w:r>
              <w:rPr>
                <w:bCs/>
                <w:sz w:val="20"/>
                <w:lang w:val="en-US"/>
              </w:rPr>
              <w:t>2NM</w:t>
            </w:r>
          </w:p>
        </w:tc>
      </w:tr>
      <w:tr w:rsidR="00DE0F58" w:rsidRPr="00DE0F58" w:rsidTr="00DE0F58">
        <w:tc>
          <w:tcPr>
            <w:tcW w:w="738" w:type="dxa"/>
            <w:vMerge/>
            <w:vAlign w:val="center"/>
          </w:tcPr>
          <w:p w:rsidR="00DE0F58" w:rsidRPr="00DE0F58" w:rsidRDefault="00DE0F58" w:rsidP="00F4613A">
            <w:pPr>
              <w:pStyle w:val="ListParagraph"/>
              <w:spacing w:before="60" w:after="60"/>
              <w:ind w:leftChars="0" w:left="0"/>
              <w:jc w:val="center"/>
              <w:rPr>
                <w:bCs/>
                <w:sz w:val="20"/>
                <w:lang w:val="en-US"/>
              </w:rPr>
            </w:pPr>
          </w:p>
        </w:tc>
        <w:tc>
          <w:tcPr>
            <w:tcW w:w="2700" w:type="dxa"/>
            <w:vAlign w:val="center"/>
          </w:tcPr>
          <w:p w:rsidR="00DE0F58" w:rsidRPr="00DE0F58" w:rsidRDefault="00DE0F58" w:rsidP="00F4613A">
            <w:pPr>
              <w:pStyle w:val="ListParagraph"/>
              <w:spacing w:before="60" w:after="60"/>
              <w:ind w:leftChars="0" w:left="0"/>
              <w:jc w:val="center"/>
              <w:rPr>
                <w:bCs/>
                <w:sz w:val="20"/>
                <w:lang w:val="en-US"/>
              </w:rPr>
            </w:pPr>
            <w:r w:rsidRPr="00DE0F58">
              <w:rPr>
                <w:bCs/>
                <w:sz w:val="20"/>
                <w:lang w:val="en-US"/>
              </w:rPr>
              <w:t>Total power at K</w:t>
            </w:r>
            <w:r w:rsidRPr="00DE0F58">
              <w:rPr>
                <w:bCs/>
                <w:sz w:val="20"/>
                <w:vertAlign w:val="subscript"/>
                <w:lang w:val="en-US"/>
              </w:rPr>
              <w:t xml:space="preserve">R </w:t>
            </w:r>
            <w:r w:rsidRPr="00DE0F58">
              <w:rPr>
                <w:bCs/>
                <w:sz w:val="20"/>
                <w:lang w:val="en-US"/>
              </w:rPr>
              <w:t>= -1dB</w:t>
            </w:r>
          </w:p>
        </w:tc>
        <w:tc>
          <w:tcPr>
            <w:tcW w:w="1980"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0.4693</w:t>
            </w:r>
          </w:p>
        </w:tc>
        <w:tc>
          <w:tcPr>
            <w:tcW w:w="2012"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0.4428</w:t>
            </w:r>
          </w:p>
        </w:tc>
        <w:tc>
          <w:tcPr>
            <w:tcW w:w="1858"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0.4427</w:t>
            </w:r>
          </w:p>
        </w:tc>
      </w:tr>
      <w:tr w:rsidR="00DE0F58" w:rsidRPr="00DE0F58" w:rsidTr="00DE0F58">
        <w:tc>
          <w:tcPr>
            <w:tcW w:w="738" w:type="dxa"/>
            <w:vMerge/>
            <w:vAlign w:val="center"/>
          </w:tcPr>
          <w:p w:rsidR="00DE0F58" w:rsidRPr="00DE0F58" w:rsidRDefault="00DE0F58" w:rsidP="00F4613A">
            <w:pPr>
              <w:pStyle w:val="ListParagraph"/>
              <w:spacing w:before="60" w:after="60"/>
              <w:ind w:leftChars="0" w:left="0"/>
              <w:jc w:val="center"/>
              <w:rPr>
                <w:bCs/>
                <w:sz w:val="20"/>
                <w:lang w:val="en-US"/>
              </w:rPr>
            </w:pPr>
          </w:p>
        </w:tc>
        <w:tc>
          <w:tcPr>
            <w:tcW w:w="2700" w:type="dxa"/>
            <w:vAlign w:val="center"/>
          </w:tcPr>
          <w:p w:rsidR="00DE0F58" w:rsidRPr="00DE0F58" w:rsidRDefault="00DE0F58" w:rsidP="00F4613A">
            <w:pPr>
              <w:pStyle w:val="ListParagraph"/>
              <w:spacing w:before="60" w:after="60"/>
              <w:ind w:leftChars="0" w:left="0"/>
              <w:jc w:val="center"/>
              <w:rPr>
                <w:bCs/>
                <w:sz w:val="20"/>
                <w:lang w:val="en-US"/>
              </w:rPr>
            </w:pPr>
            <w:r w:rsidRPr="00DE0F58">
              <w:rPr>
                <w:bCs/>
                <w:sz w:val="20"/>
                <w:lang w:val="en-US"/>
              </w:rPr>
              <w:t>Total power at K</w:t>
            </w:r>
            <w:r w:rsidRPr="00DE0F58">
              <w:rPr>
                <w:bCs/>
                <w:sz w:val="20"/>
                <w:vertAlign w:val="subscript"/>
                <w:lang w:val="en-US"/>
              </w:rPr>
              <w:t xml:space="preserve">R </w:t>
            </w:r>
            <w:r w:rsidRPr="00DE0F58">
              <w:rPr>
                <w:bCs/>
                <w:sz w:val="20"/>
                <w:lang w:val="en-US"/>
              </w:rPr>
              <w:t>= 15dB</w:t>
            </w:r>
          </w:p>
        </w:tc>
        <w:tc>
          <w:tcPr>
            <w:tcW w:w="1980"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0.9709</w:t>
            </w:r>
          </w:p>
        </w:tc>
        <w:tc>
          <w:tcPr>
            <w:tcW w:w="2012"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0.9694</w:t>
            </w:r>
          </w:p>
        </w:tc>
        <w:tc>
          <w:tcPr>
            <w:tcW w:w="1858" w:type="dxa"/>
            <w:vAlign w:val="center"/>
          </w:tcPr>
          <w:p w:rsidR="00DE0F58" w:rsidRPr="00DE0F58" w:rsidRDefault="009A5785" w:rsidP="00F4613A">
            <w:pPr>
              <w:pStyle w:val="ListParagraph"/>
              <w:spacing w:before="60" w:after="60"/>
              <w:ind w:leftChars="0" w:left="0"/>
              <w:jc w:val="center"/>
              <w:rPr>
                <w:bCs/>
                <w:sz w:val="20"/>
                <w:lang w:val="en-US"/>
              </w:rPr>
            </w:pPr>
            <w:r>
              <w:rPr>
                <w:bCs/>
                <w:sz w:val="20"/>
                <w:lang w:val="en-US"/>
              </w:rPr>
              <w:t>0.9694</w:t>
            </w:r>
          </w:p>
        </w:tc>
      </w:tr>
      <w:tr w:rsidR="00976428" w:rsidRPr="00DE0F58" w:rsidTr="00DE0F58">
        <w:tc>
          <w:tcPr>
            <w:tcW w:w="738" w:type="dxa"/>
            <w:vMerge w:val="restart"/>
            <w:vAlign w:val="center"/>
          </w:tcPr>
          <w:p w:rsidR="00976428" w:rsidRPr="00DE0F58" w:rsidRDefault="00976428" w:rsidP="00F4613A">
            <w:pPr>
              <w:pStyle w:val="ListParagraph"/>
              <w:spacing w:before="60" w:after="60"/>
              <w:ind w:leftChars="0" w:left="0"/>
              <w:jc w:val="center"/>
              <w:rPr>
                <w:bCs/>
                <w:sz w:val="20"/>
                <w:lang w:val="en-US"/>
              </w:rPr>
            </w:pPr>
            <w:r>
              <w:rPr>
                <w:bCs/>
                <w:sz w:val="20"/>
                <w:lang w:val="en-US"/>
              </w:rPr>
              <w:t>Case 4</w:t>
            </w:r>
          </w:p>
        </w:tc>
        <w:tc>
          <w:tcPr>
            <w:tcW w:w="2700" w:type="dxa"/>
            <w:vAlign w:val="center"/>
          </w:tcPr>
          <w:p w:rsidR="00976428" w:rsidRPr="00DE0F58" w:rsidRDefault="00976428" w:rsidP="00F4613A">
            <w:pPr>
              <w:pStyle w:val="ListParagraph"/>
              <w:spacing w:before="60" w:after="60"/>
              <w:ind w:leftChars="0" w:left="0"/>
              <w:jc w:val="center"/>
              <w:rPr>
                <w:bCs/>
                <w:sz w:val="20"/>
                <w:lang w:val="en-US"/>
              </w:rPr>
            </w:pPr>
            <w:r w:rsidRPr="00DE0F58">
              <w:rPr>
                <w:bCs/>
                <w:sz w:val="20"/>
                <w:lang w:val="en-US"/>
              </w:rPr>
              <w:t>Complexity in number of rays</w:t>
            </w:r>
          </w:p>
        </w:tc>
        <w:tc>
          <w:tcPr>
            <w:tcW w:w="1980" w:type="dxa"/>
            <w:vAlign w:val="center"/>
          </w:tcPr>
          <w:p w:rsidR="00976428" w:rsidRPr="00DE0F58" w:rsidRDefault="00F4613A" w:rsidP="00F4613A">
            <w:pPr>
              <w:pStyle w:val="ListParagraph"/>
              <w:spacing w:before="60" w:after="60"/>
              <w:ind w:leftChars="0" w:left="0"/>
              <w:jc w:val="center"/>
              <w:rPr>
                <w:bCs/>
                <w:sz w:val="20"/>
                <w:lang w:val="en-US"/>
              </w:rPr>
            </w:pPr>
            <w:r>
              <w:rPr>
                <w:bCs/>
                <w:sz w:val="20"/>
                <w:lang w:val="en-US"/>
              </w:rPr>
              <w:t>N</w:t>
            </w:r>
            <w:r w:rsidRPr="004D3219">
              <w:rPr>
                <w:bCs/>
                <w:sz w:val="20"/>
                <w:vertAlign w:val="superscript"/>
                <w:lang w:val="en-US"/>
              </w:rPr>
              <w:t>2</w:t>
            </w:r>
            <w:r>
              <w:rPr>
                <w:bCs/>
                <w:sz w:val="20"/>
                <w:lang w:val="en-US"/>
              </w:rPr>
              <w:t>M</w:t>
            </w:r>
          </w:p>
        </w:tc>
        <w:tc>
          <w:tcPr>
            <w:tcW w:w="2012" w:type="dxa"/>
            <w:vAlign w:val="center"/>
          </w:tcPr>
          <w:p w:rsidR="00976428" w:rsidRPr="00DE0F58" w:rsidRDefault="000C454C" w:rsidP="00F4613A">
            <w:pPr>
              <w:pStyle w:val="ListParagraph"/>
              <w:spacing w:before="60" w:after="60"/>
              <w:ind w:leftChars="0" w:left="0"/>
              <w:jc w:val="center"/>
              <w:rPr>
                <w:bCs/>
                <w:sz w:val="20"/>
                <w:lang w:val="en-US"/>
              </w:rPr>
            </w:pPr>
            <w:r>
              <w:rPr>
                <w:bCs/>
                <w:sz w:val="20"/>
                <w:lang w:val="en-US"/>
              </w:rPr>
              <w:t>NM</w:t>
            </w:r>
          </w:p>
        </w:tc>
        <w:tc>
          <w:tcPr>
            <w:tcW w:w="1858" w:type="dxa"/>
            <w:vAlign w:val="center"/>
          </w:tcPr>
          <w:p w:rsidR="00976428" w:rsidRPr="00DE0F58" w:rsidRDefault="000C454C" w:rsidP="00F4613A">
            <w:pPr>
              <w:pStyle w:val="ListParagraph"/>
              <w:spacing w:before="60" w:after="60"/>
              <w:ind w:leftChars="0" w:left="0"/>
              <w:jc w:val="center"/>
              <w:rPr>
                <w:bCs/>
                <w:sz w:val="20"/>
                <w:lang w:val="en-US"/>
              </w:rPr>
            </w:pPr>
            <w:r>
              <w:rPr>
                <w:bCs/>
                <w:sz w:val="20"/>
                <w:lang w:val="en-US"/>
              </w:rPr>
              <w:t>NM</w:t>
            </w:r>
          </w:p>
        </w:tc>
      </w:tr>
      <w:tr w:rsidR="00976428" w:rsidRPr="00DE0F58" w:rsidTr="00DE0F58">
        <w:tc>
          <w:tcPr>
            <w:tcW w:w="738" w:type="dxa"/>
            <w:vMerge/>
            <w:vAlign w:val="center"/>
          </w:tcPr>
          <w:p w:rsidR="00976428" w:rsidRPr="00DE0F58" w:rsidRDefault="00976428" w:rsidP="00F4613A">
            <w:pPr>
              <w:pStyle w:val="ListParagraph"/>
              <w:spacing w:before="60" w:after="60"/>
              <w:ind w:leftChars="0" w:left="0"/>
              <w:jc w:val="center"/>
              <w:rPr>
                <w:bCs/>
                <w:sz w:val="20"/>
                <w:lang w:val="en-US"/>
              </w:rPr>
            </w:pPr>
          </w:p>
        </w:tc>
        <w:tc>
          <w:tcPr>
            <w:tcW w:w="2700" w:type="dxa"/>
            <w:vAlign w:val="center"/>
          </w:tcPr>
          <w:p w:rsidR="00976428" w:rsidRPr="00DE0F58" w:rsidRDefault="00976428" w:rsidP="00F4613A">
            <w:pPr>
              <w:pStyle w:val="ListParagraph"/>
              <w:spacing w:before="60" w:after="60"/>
              <w:ind w:leftChars="0" w:left="0"/>
              <w:jc w:val="center"/>
              <w:rPr>
                <w:bCs/>
                <w:sz w:val="20"/>
                <w:lang w:val="en-US"/>
              </w:rPr>
            </w:pPr>
            <w:r w:rsidRPr="00DE0F58">
              <w:rPr>
                <w:bCs/>
                <w:sz w:val="20"/>
                <w:lang w:val="en-US"/>
              </w:rPr>
              <w:t>Total power</w:t>
            </w:r>
          </w:p>
        </w:tc>
        <w:tc>
          <w:tcPr>
            <w:tcW w:w="1980" w:type="dxa"/>
            <w:vAlign w:val="center"/>
          </w:tcPr>
          <w:p w:rsidR="00976428" w:rsidRPr="00DE0F58" w:rsidRDefault="00976428" w:rsidP="00F4613A">
            <w:pPr>
              <w:pStyle w:val="ListParagraph"/>
              <w:spacing w:before="60" w:after="60"/>
              <w:ind w:leftChars="0" w:left="0"/>
              <w:jc w:val="center"/>
              <w:rPr>
                <w:bCs/>
                <w:sz w:val="20"/>
                <w:lang w:val="en-US"/>
              </w:rPr>
            </w:pPr>
            <w:r>
              <w:rPr>
                <w:bCs/>
                <w:sz w:val="20"/>
                <w:lang w:val="en-US"/>
              </w:rPr>
              <w:t>0.05</w:t>
            </w:r>
          </w:p>
        </w:tc>
        <w:tc>
          <w:tcPr>
            <w:tcW w:w="2012" w:type="dxa"/>
            <w:vAlign w:val="center"/>
          </w:tcPr>
          <w:p w:rsidR="00976428" w:rsidRPr="00DE0F58" w:rsidRDefault="00976428" w:rsidP="00F4613A">
            <w:pPr>
              <w:pStyle w:val="ListParagraph"/>
              <w:spacing w:before="60" w:after="60"/>
              <w:ind w:leftChars="0" w:left="0"/>
              <w:jc w:val="center"/>
              <w:rPr>
                <w:bCs/>
                <w:sz w:val="20"/>
                <w:lang w:val="en-US"/>
              </w:rPr>
            </w:pPr>
            <w:r>
              <w:rPr>
                <w:bCs/>
                <w:sz w:val="20"/>
                <w:lang w:val="en-US"/>
              </w:rPr>
              <w:t>0.0026</w:t>
            </w:r>
          </w:p>
        </w:tc>
        <w:tc>
          <w:tcPr>
            <w:tcW w:w="1858" w:type="dxa"/>
            <w:vAlign w:val="center"/>
          </w:tcPr>
          <w:p w:rsidR="00976428" w:rsidRPr="00DE0F58" w:rsidRDefault="00976428" w:rsidP="00F4613A">
            <w:pPr>
              <w:pStyle w:val="ListParagraph"/>
              <w:spacing w:before="60" w:after="60"/>
              <w:ind w:leftChars="0" w:left="0"/>
              <w:jc w:val="center"/>
              <w:rPr>
                <w:bCs/>
                <w:sz w:val="20"/>
                <w:lang w:val="en-US"/>
              </w:rPr>
            </w:pPr>
            <w:r>
              <w:rPr>
                <w:bCs/>
                <w:sz w:val="20"/>
                <w:lang w:val="en-US"/>
              </w:rPr>
              <w:t>0.0025</w:t>
            </w:r>
          </w:p>
        </w:tc>
      </w:tr>
    </w:tbl>
    <w:p w:rsidR="00F36FD7" w:rsidRDefault="00F36FD7" w:rsidP="007F4D2E">
      <w:pPr>
        <w:pStyle w:val="ListParagraph"/>
        <w:ind w:leftChars="0" w:left="0"/>
        <w:rPr>
          <w:bCs/>
          <w:lang w:val="en-US"/>
        </w:rPr>
      </w:pPr>
    </w:p>
    <w:p w:rsidR="000060A7" w:rsidRPr="007C028D" w:rsidRDefault="000060A7" w:rsidP="007C028D">
      <w:pPr>
        <w:pStyle w:val="ListParagraph"/>
        <w:spacing w:after="120" w:line="276" w:lineRule="auto"/>
        <w:ind w:leftChars="0" w:left="0"/>
        <w:rPr>
          <w:b/>
          <w:i/>
          <w:sz w:val="20"/>
        </w:rPr>
      </w:pPr>
      <w:r w:rsidRPr="007C028D">
        <w:rPr>
          <w:b/>
          <w:i/>
          <w:sz w:val="20"/>
        </w:rPr>
        <w:t>Observation 2: None of complexity reduction options provided in RAN1 #118bis gives satisfactory modelling accuracy on ray power CDF and total ray powers, especially when none of Tx-target link and target-Rx link has large K</w:t>
      </w:r>
      <w:r w:rsidRPr="007C028D">
        <w:rPr>
          <w:b/>
          <w:i/>
          <w:sz w:val="20"/>
          <w:vertAlign w:val="subscript"/>
        </w:rPr>
        <w:t>R</w:t>
      </w:r>
      <w:r w:rsidRPr="007C028D">
        <w:rPr>
          <w:b/>
          <w:i/>
          <w:sz w:val="20"/>
        </w:rPr>
        <w:t xml:space="preserve"> factor</w:t>
      </w:r>
      <w:r w:rsidR="000F4D9A">
        <w:rPr>
          <w:b/>
          <w:i/>
          <w:sz w:val="20"/>
        </w:rPr>
        <w:t xml:space="preserve"> when in LOS condition</w:t>
      </w:r>
      <w:r w:rsidRPr="007C028D">
        <w:rPr>
          <w:b/>
          <w:i/>
          <w:sz w:val="20"/>
        </w:rPr>
        <w:t>.</w:t>
      </w:r>
    </w:p>
    <w:p w:rsidR="00F36FD7" w:rsidRPr="007C028D" w:rsidRDefault="000060A7" w:rsidP="007C028D">
      <w:pPr>
        <w:pStyle w:val="ListParagraph"/>
        <w:spacing w:after="120" w:line="276" w:lineRule="auto"/>
        <w:ind w:leftChars="0" w:left="0"/>
        <w:rPr>
          <w:bCs/>
          <w:sz w:val="20"/>
          <w:lang w:val="en-US"/>
        </w:rPr>
      </w:pPr>
      <w:r w:rsidRPr="007C028D">
        <w:rPr>
          <w:b/>
          <w:i/>
          <w:sz w:val="20"/>
        </w:rPr>
        <w:t xml:space="preserve">Proposal </w:t>
      </w:r>
      <w:r w:rsidR="00096BFE">
        <w:rPr>
          <w:b/>
          <w:i/>
          <w:sz w:val="20"/>
        </w:rPr>
        <w:t>7</w:t>
      </w:r>
      <w:r w:rsidRPr="007C028D">
        <w:rPr>
          <w:b/>
          <w:i/>
          <w:sz w:val="20"/>
        </w:rPr>
        <w:t>: RAN1 does not pursue to specify a complexity reduction in TR</w:t>
      </w:r>
      <w:r w:rsidR="000F4D9A">
        <w:rPr>
          <w:b/>
          <w:i/>
          <w:sz w:val="20"/>
        </w:rPr>
        <w:t>, but</w:t>
      </w:r>
      <w:r w:rsidR="007C028D" w:rsidRPr="007C028D">
        <w:rPr>
          <w:b/>
          <w:i/>
          <w:sz w:val="20"/>
        </w:rPr>
        <w:t xml:space="preserve"> instead leaves the complexity reduction to companies’ SLS implementation. </w:t>
      </w:r>
      <w:r w:rsidRPr="007C028D">
        <w:rPr>
          <w:b/>
          <w:i/>
          <w:sz w:val="20"/>
        </w:rPr>
        <w:t xml:space="preserve"> </w:t>
      </w:r>
    </w:p>
    <w:p w:rsidR="007F4D2E" w:rsidRPr="00C146F5" w:rsidRDefault="007F4D2E" w:rsidP="007F4D2E">
      <w:pPr>
        <w:pStyle w:val="ListParagraph"/>
        <w:ind w:leftChars="0" w:left="0"/>
        <w:rPr>
          <w:bCs/>
          <w:lang w:val="en-US"/>
        </w:rPr>
      </w:pPr>
    </w:p>
    <w:p w:rsidR="00440CAD" w:rsidRDefault="001A5FFD">
      <w:pPr>
        <w:numPr>
          <w:ilvl w:val="1"/>
          <w:numId w:val="1"/>
        </w:numPr>
        <w:rPr>
          <w:bCs/>
        </w:rPr>
      </w:pPr>
      <w:r>
        <w:rPr>
          <w:bCs/>
        </w:rPr>
        <w:t>Background channel mode</w:t>
      </w:r>
      <w:r w:rsidR="00697913">
        <w:rPr>
          <w:bCs/>
        </w:rPr>
        <w:t>ling</w:t>
      </w:r>
    </w:p>
    <w:p w:rsidR="00440CAD" w:rsidRDefault="00697913">
      <w:pPr>
        <w:rPr>
          <w:b/>
          <w:i/>
          <w:iCs/>
          <w:u w:val="single"/>
        </w:rPr>
      </w:pPr>
      <w:r>
        <w:rPr>
          <w:b/>
          <w:i/>
          <w:iCs/>
          <w:u w:val="single"/>
        </w:rPr>
        <w:t>Interactions between background channel and target channel(s)</w:t>
      </w:r>
      <w:r w:rsidR="00814F10">
        <w:rPr>
          <w:b/>
          <w:i/>
          <w:iCs/>
          <w:u w:val="single"/>
        </w:rPr>
        <w:t xml:space="preserve"> in bi-static geometry</w:t>
      </w:r>
      <w:r>
        <w:rPr>
          <w:b/>
          <w:i/>
          <w:iCs/>
          <w:u w:val="single"/>
        </w:rPr>
        <w:t>: Power normalization</w:t>
      </w:r>
    </w:p>
    <w:p w:rsidR="00440CAD" w:rsidRDefault="00814F10">
      <w:pPr>
        <w:rPr>
          <w:bCs/>
        </w:rPr>
      </w:pPr>
      <w:r>
        <w:rPr>
          <w:bCs/>
        </w:rPr>
        <w:t xml:space="preserve">The main motivation of power normalization over background channel and target channels is to maintain the same </w:t>
      </w:r>
      <w:r w:rsidR="0031606B">
        <w:rPr>
          <w:bCs/>
        </w:rPr>
        <w:t>communication channel gain and communication+sensing channel gain. In general, three optio</w:t>
      </w:r>
      <w:r w:rsidR="006168C8">
        <w:rPr>
          <w:bCs/>
        </w:rPr>
        <w:t>ns as following may come up for</w:t>
      </w:r>
      <w:r w:rsidR="0031606B">
        <w:rPr>
          <w:bCs/>
        </w:rPr>
        <w:t xml:space="preserve"> power normalization: </w:t>
      </w:r>
    </w:p>
    <w:p w:rsidR="000137CB" w:rsidRPr="000137CB" w:rsidRDefault="0031606B" w:rsidP="000137CB">
      <w:pPr>
        <w:pStyle w:val="ListParagraph"/>
        <w:numPr>
          <w:ilvl w:val="0"/>
          <w:numId w:val="23"/>
        </w:numPr>
        <w:spacing w:after="120" w:line="276" w:lineRule="auto"/>
        <w:ind w:leftChars="0" w:left="720"/>
        <w:rPr>
          <w:bCs/>
          <w:sz w:val="20"/>
        </w:rPr>
      </w:pPr>
      <w:r w:rsidRPr="000137CB">
        <w:rPr>
          <w:bCs/>
          <w:sz w:val="20"/>
        </w:rPr>
        <w:t>Option-1: There is no power normalization over target channel and background channel</w:t>
      </w:r>
      <w:r w:rsidR="00F40B78" w:rsidRPr="000137CB">
        <w:rPr>
          <w:bCs/>
          <w:sz w:val="20"/>
        </w:rPr>
        <w:t xml:space="preserve">. </w:t>
      </w:r>
    </w:p>
    <w:p w:rsidR="0031606B" w:rsidRDefault="00F40B78" w:rsidP="000137CB">
      <w:pPr>
        <w:spacing w:after="120"/>
        <w:ind w:left="720"/>
        <w:rPr>
          <w:bCs/>
        </w:rPr>
      </w:pPr>
      <w:r>
        <w:rPr>
          <w:bCs/>
        </w:rPr>
        <w:t xml:space="preserve">Within this option, adding sensing targets to </w:t>
      </w:r>
      <w:r w:rsidR="006168C8">
        <w:rPr>
          <w:bCs/>
        </w:rPr>
        <w:t xml:space="preserve">the Tx-Rx channel </w:t>
      </w:r>
      <w:r>
        <w:rPr>
          <w:bCs/>
        </w:rPr>
        <w:t xml:space="preserve">always increases the channel gain, which means in order to have an accurate system level evaluation, a sensing target should be theoretically added to all Tx-Rx channels regardless of whether {Tx, target, Rx} construct a sensing geometry or not. As long as a strong-enough signal (regardless whether the signal is sensing signal of not) reaches the Rx via the target, the signal makes a difference to Tx-Rx channel and therefore needs to </w:t>
      </w:r>
      <w:r>
        <w:rPr>
          <w:bCs/>
        </w:rPr>
        <w:lastRenderedPageBreak/>
        <w:t>be modeled. Meanwhile, it can be hard to tell whether</w:t>
      </w:r>
      <w:r w:rsidR="000137CB">
        <w:rPr>
          <w:bCs/>
        </w:rPr>
        <w:t xml:space="preserve"> the signal is strong enough at arrival to Rx without modeling it passing through concatenation of Tx-target channel, target scattering and target-Rx channel. The consequence is that Tx-target-Rx channel is likely to be modeled for any combination of {Tx, target, Rx}. </w:t>
      </w:r>
      <w:r>
        <w:rPr>
          <w:bCs/>
        </w:rPr>
        <w:t xml:space="preserve">   </w:t>
      </w:r>
    </w:p>
    <w:p w:rsidR="00F100C9" w:rsidRDefault="00F4746A" w:rsidP="000137CB">
      <w:pPr>
        <w:pStyle w:val="ListParagraph"/>
        <w:numPr>
          <w:ilvl w:val="0"/>
          <w:numId w:val="23"/>
        </w:numPr>
        <w:spacing w:after="120" w:line="276" w:lineRule="auto"/>
        <w:ind w:leftChars="0" w:left="720"/>
        <w:rPr>
          <w:bCs/>
          <w:sz w:val="20"/>
        </w:rPr>
      </w:pPr>
      <w:r>
        <w:rPr>
          <w:bCs/>
          <w:sz w:val="20"/>
        </w:rPr>
        <w:t>Option-2</w:t>
      </w:r>
      <w:r w:rsidR="000137CB" w:rsidRPr="000137CB">
        <w:rPr>
          <w:bCs/>
          <w:sz w:val="20"/>
        </w:rPr>
        <w:t xml:space="preserve">: </w:t>
      </w:r>
      <w:r w:rsidR="000137CB">
        <w:rPr>
          <w:bCs/>
          <w:sz w:val="20"/>
        </w:rPr>
        <w:t>Power normalization is applied over both</w:t>
      </w:r>
      <w:r w:rsidR="000137CB" w:rsidRPr="000137CB">
        <w:rPr>
          <w:bCs/>
          <w:sz w:val="20"/>
        </w:rPr>
        <w:t xml:space="preserve"> target channel</w:t>
      </w:r>
      <w:r w:rsidR="000137CB">
        <w:rPr>
          <w:bCs/>
          <w:sz w:val="20"/>
        </w:rPr>
        <w:t>(s)</w:t>
      </w:r>
      <w:r w:rsidR="000137CB" w:rsidRPr="000137CB">
        <w:rPr>
          <w:bCs/>
          <w:sz w:val="20"/>
        </w:rPr>
        <w:t xml:space="preserve"> and background channel</w:t>
      </w:r>
      <w:r w:rsidR="000137CB">
        <w:rPr>
          <w:bCs/>
          <w:sz w:val="20"/>
        </w:rPr>
        <w:t xml:space="preserve"> for a given pair of Tx and Rx, in order to keep large-scale fading </w:t>
      </w:r>
      <w:r w:rsidR="00021C16">
        <w:rPr>
          <w:bCs/>
          <w:sz w:val="20"/>
        </w:rPr>
        <w:t>of Tx-Rx channel unchanged between before and after adding the target channel(s) to the background channel</w:t>
      </w:r>
      <w:r w:rsidR="000137CB" w:rsidRPr="000137CB">
        <w:rPr>
          <w:bCs/>
          <w:sz w:val="20"/>
        </w:rPr>
        <w:t xml:space="preserve">. </w:t>
      </w:r>
    </w:p>
    <w:p w:rsidR="000137CB" w:rsidRDefault="00F100C9" w:rsidP="00F100C9">
      <w:pPr>
        <w:pStyle w:val="ListParagraph"/>
        <w:spacing w:after="120" w:line="276" w:lineRule="auto"/>
        <w:ind w:leftChars="0" w:left="720"/>
        <w:rPr>
          <w:bCs/>
          <w:iCs/>
          <w:sz w:val="20"/>
          <w:lang w:eastAsia="zh-CN"/>
        </w:rPr>
      </w:pPr>
      <w:r>
        <w:rPr>
          <w:bCs/>
          <w:sz w:val="20"/>
        </w:rPr>
        <w:t xml:space="preserve">Within this option, normalizing the power of target channels inevitably changes the powers in target channels, which are derived as absolute values by using formula such as </w:t>
      </w:r>
      <m:oMath>
        <m:sSub>
          <m:sSubPr>
            <m:ctrlPr>
              <w:rPr>
                <w:rFonts w:ascii="Cambria Math" w:eastAsia="宋体" w:hAnsi="Cambria Math"/>
                <w:bCs/>
                <w:i/>
                <w:iCs/>
                <w:sz w:val="20"/>
                <w:lang w:eastAsia="zh-CN"/>
              </w:rPr>
            </m:ctrlPr>
          </m:sSubPr>
          <m:e>
            <m:r>
              <w:rPr>
                <w:rFonts w:ascii="Cambria Math" w:eastAsia="宋体" w:hAnsi="Cambria Math"/>
                <w:sz w:val="20"/>
                <w:lang w:eastAsia="zh-CN"/>
              </w:rPr>
              <m:t>PL</m:t>
            </m:r>
          </m:e>
          <m:sub>
            <m:r>
              <w:rPr>
                <w:rFonts w:ascii="Cambria Math" w:eastAsia="宋体" w:hAnsi="Cambria Math"/>
                <w:sz w:val="20"/>
                <w:lang w:eastAsia="zh-CN"/>
              </w:rPr>
              <m:t>s</m:t>
            </m:r>
          </m:sub>
        </m:sSub>
        <m:d>
          <m:dPr>
            <m:ctrlPr>
              <w:rPr>
                <w:rFonts w:ascii="Cambria Math" w:eastAsia="宋体" w:hAnsi="Cambria Math"/>
                <w:bCs/>
                <w:i/>
                <w:iCs/>
                <w:sz w:val="20"/>
                <w:lang w:eastAsia="zh-CN"/>
              </w:rPr>
            </m:ctrlPr>
          </m:dPr>
          <m:e>
            <m:sSub>
              <m:sSubPr>
                <m:ctrlPr>
                  <w:rPr>
                    <w:rFonts w:ascii="Cambria Math" w:eastAsia="宋体" w:hAnsi="Cambria Math"/>
                    <w:bCs/>
                    <w:i/>
                    <w:iCs/>
                    <w:sz w:val="20"/>
                    <w:lang w:eastAsia="zh-CN"/>
                  </w:rPr>
                </m:ctrlPr>
              </m:sSubPr>
              <m:e>
                <m:r>
                  <w:rPr>
                    <w:rFonts w:ascii="Cambria Math" w:eastAsia="宋体" w:hAnsi="Cambria Math"/>
                    <w:sz w:val="20"/>
                    <w:lang w:eastAsia="zh-CN"/>
                  </w:rPr>
                  <m:t>d</m:t>
                </m:r>
              </m:e>
              <m:sub>
                <m:r>
                  <w:rPr>
                    <w:rFonts w:ascii="Cambria Math" w:eastAsia="宋体"/>
                    <w:sz w:val="20"/>
                    <w:lang w:eastAsia="zh-CN"/>
                  </w:rPr>
                  <m:t>1</m:t>
                </m:r>
              </m:sub>
            </m:sSub>
            <m:r>
              <w:rPr>
                <w:rFonts w:ascii="Cambria Math" w:eastAsia="宋体"/>
                <w:sz w:val="20"/>
                <w:lang w:eastAsia="zh-CN"/>
              </w:rPr>
              <m:t>,</m:t>
            </m:r>
            <m:sSub>
              <m:sSubPr>
                <m:ctrlPr>
                  <w:rPr>
                    <w:rFonts w:ascii="Cambria Math" w:eastAsia="宋体" w:hAnsi="Cambria Math"/>
                    <w:bCs/>
                    <w:i/>
                    <w:iCs/>
                    <w:sz w:val="20"/>
                    <w:lang w:eastAsia="zh-CN"/>
                  </w:rPr>
                </m:ctrlPr>
              </m:sSubPr>
              <m:e>
                <m:r>
                  <w:rPr>
                    <w:rFonts w:ascii="Cambria Math" w:eastAsia="宋体" w:hAnsi="Cambria Math"/>
                    <w:sz w:val="20"/>
                    <w:lang w:eastAsia="zh-CN"/>
                  </w:rPr>
                  <m:t>d</m:t>
                </m:r>
              </m:e>
              <m:sub>
                <m:r>
                  <w:rPr>
                    <w:rFonts w:ascii="Cambria Math" w:eastAsia="宋体"/>
                    <w:sz w:val="20"/>
                    <w:lang w:eastAsia="zh-CN"/>
                  </w:rPr>
                  <m:t>2</m:t>
                </m:r>
              </m:sub>
            </m:sSub>
          </m:e>
        </m:d>
        <m:r>
          <w:rPr>
            <w:rFonts w:ascii="Cambria Math" w:eastAsia="宋体"/>
            <w:sz w:val="20"/>
            <w:lang w:eastAsia="zh-CN"/>
          </w:rPr>
          <m:t>=</m:t>
        </m:r>
        <m:r>
          <w:rPr>
            <w:rFonts w:ascii="Cambria Math" w:eastAsia="宋体" w:hAnsi="Cambria Math"/>
            <w:sz w:val="20"/>
            <w:lang w:eastAsia="zh-CN"/>
          </w:rPr>
          <m:t>PL</m:t>
        </m:r>
        <m:d>
          <m:dPr>
            <m:ctrlPr>
              <w:rPr>
                <w:rFonts w:ascii="Cambria Math" w:eastAsia="宋体" w:hAnsi="Cambria Math"/>
                <w:bCs/>
                <w:i/>
                <w:iCs/>
                <w:sz w:val="20"/>
                <w:lang w:eastAsia="zh-CN"/>
              </w:rPr>
            </m:ctrlPr>
          </m:dPr>
          <m:e>
            <m:sSub>
              <m:sSubPr>
                <m:ctrlPr>
                  <w:rPr>
                    <w:rFonts w:ascii="Cambria Math" w:eastAsia="宋体" w:hAnsi="Cambria Math"/>
                    <w:bCs/>
                    <w:i/>
                    <w:iCs/>
                    <w:sz w:val="20"/>
                    <w:lang w:eastAsia="zh-CN"/>
                  </w:rPr>
                </m:ctrlPr>
              </m:sSubPr>
              <m:e>
                <m:r>
                  <w:rPr>
                    <w:rFonts w:ascii="Cambria Math" w:eastAsia="宋体" w:hAnsi="Cambria Math"/>
                    <w:sz w:val="20"/>
                    <w:lang w:eastAsia="zh-CN"/>
                  </w:rPr>
                  <m:t>d</m:t>
                </m:r>
              </m:e>
              <m:sub>
                <m:r>
                  <w:rPr>
                    <w:rFonts w:ascii="Cambria Math" w:eastAsia="宋体"/>
                    <w:sz w:val="20"/>
                    <w:lang w:eastAsia="zh-CN"/>
                  </w:rPr>
                  <m:t>1</m:t>
                </m:r>
              </m:sub>
            </m:sSub>
          </m:e>
        </m:d>
        <m:r>
          <w:rPr>
            <w:rFonts w:ascii="Cambria Math" w:eastAsia="宋体"/>
            <w:sz w:val="20"/>
            <w:lang w:eastAsia="zh-CN"/>
          </w:rPr>
          <m:t>+</m:t>
        </m:r>
        <m:r>
          <w:rPr>
            <w:rFonts w:ascii="Cambria Math" w:eastAsia="宋体" w:hAnsi="Cambria Math"/>
            <w:sz w:val="20"/>
            <w:lang w:eastAsia="zh-CN"/>
          </w:rPr>
          <m:t>PL</m:t>
        </m:r>
        <m:d>
          <m:dPr>
            <m:ctrlPr>
              <w:rPr>
                <w:rFonts w:ascii="Cambria Math" w:eastAsia="宋体" w:hAnsi="Cambria Math"/>
                <w:bCs/>
                <w:i/>
                <w:iCs/>
                <w:sz w:val="20"/>
                <w:lang w:eastAsia="zh-CN"/>
              </w:rPr>
            </m:ctrlPr>
          </m:dPr>
          <m:e>
            <m:sSub>
              <m:sSubPr>
                <m:ctrlPr>
                  <w:rPr>
                    <w:rFonts w:ascii="Cambria Math" w:eastAsia="宋体" w:hAnsi="Cambria Math"/>
                    <w:bCs/>
                    <w:i/>
                    <w:iCs/>
                    <w:sz w:val="20"/>
                    <w:lang w:eastAsia="zh-CN"/>
                  </w:rPr>
                </m:ctrlPr>
              </m:sSubPr>
              <m:e>
                <m:r>
                  <w:rPr>
                    <w:rFonts w:ascii="Cambria Math" w:eastAsia="宋体" w:hAnsi="Cambria Math"/>
                    <w:sz w:val="20"/>
                    <w:lang w:eastAsia="zh-CN"/>
                  </w:rPr>
                  <m:t>d</m:t>
                </m:r>
              </m:e>
              <m:sub>
                <m:r>
                  <w:rPr>
                    <w:rFonts w:ascii="Cambria Math" w:eastAsia="宋体"/>
                    <w:sz w:val="20"/>
                    <w:lang w:eastAsia="zh-CN"/>
                  </w:rPr>
                  <m:t>2</m:t>
                </m:r>
              </m:sub>
            </m:sSub>
          </m:e>
        </m:d>
        <m:r>
          <w:rPr>
            <w:rFonts w:ascii="Cambria Math" w:eastAsia="宋体"/>
            <w:sz w:val="20"/>
            <w:lang w:eastAsia="zh-CN"/>
          </w:rPr>
          <m:t>+10</m:t>
        </m:r>
        <m:func>
          <m:funcPr>
            <m:ctrlPr>
              <w:rPr>
                <w:rFonts w:ascii="Cambria Math" w:eastAsia="宋体" w:hAnsi="Cambria Math"/>
                <w:bCs/>
                <w:i/>
                <w:iCs/>
                <w:sz w:val="20"/>
                <w:lang w:eastAsia="zh-CN"/>
              </w:rPr>
            </m:ctrlPr>
          </m:funcPr>
          <m:fName>
            <m:sSub>
              <m:sSubPr>
                <m:ctrlPr>
                  <w:rPr>
                    <w:rFonts w:ascii="Cambria Math" w:eastAsia="宋体" w:hAnsi="Cambria Math"/>
                    <w:bCs/>
                    <w:i/>
                    <w:iCs/>
                    <w:sz w:val="20"/>
                    <w:lang w:eastAsia="zh-CN"/>
                  </w:rPr>
                </m:ctrlPr>
              </m:sSubPr>
              <m:e>
                <m:r>
                  <w:rPr>
                    <w:rFonts w:ascii="Cambria Math" w:eastAsia="宋体" w:hAnsi="Cambria Math"/>
                    <w:sz w:val="20"/>
                  </w:rPr>
                  <m:t>log</m:t>
                </m:r>
              </m:e>
              <m:sub>
                <m:r>
                  <w:rPr>
                    <w:rFonts w:ascii="Cambria Math" w:eastAsia="宋体"/>
                    <w:sz w:val="20"/>
                    <w:lang w:eastAsia="zh-CN"/>
                  </w:rPr>
                  <m:t>10</m:t>
                </m:r>
              </m:sub>
            </m:sSub>
          </m:fName>
          <m:e>
            <m:d>
              <m:dPr>
                <m:ctrlPr>
                  <w:rPr>
                    <w:rFonts w:ascii="Cambria Math" w:eastAsia="宋体" w:hAnsi="Cambria Math"/>
                    <w:bCs/>
                    <w:i/>
                    <w:iCs/>
                    <w:sz w:val="20"/>
                    <w:lang w:eastAsia="zh-CN"/>
                  </w:rPr>
                </m:ctrlPr>
              </m:dPr>
              <m:e>
                <m:f>
                  <m:fPr>
                    <m:ctrlPr>
                      <w:rPr>
                        <w:rFonts w:ascii="Cambria Math" w:eastAsia="宋体" w:hAnsi="Cambria Math"/>
                        <w:bCs/>
                        <w:i/>
                        <w:iCs/>
                        <w:sz w:val="20"/>
                        <w:lang w:eastAsia="zh-CN"/>
                      </w:rPr>
                    </m:ctrlPr>
                  </m:fPr>
                  <m:num>
                    <m:sSup>
                      <m:sSupPr>
                        <m:ctrlPr>
                          <w:rPr>
                            <w:rFonts w:ascii="Cambria Math" w:eastAsia="宋体" w:hAnsi="Cambria Math"/>
                            <w:bCs/>
                            <w:i/>
                            <w:iCs/>
                            <w:sz w:val="20"/>
                            <w:lang w:eastAsia="zh-CN"/>
                          </w:rPr>
                        </m:ctrlPr>
                      </m:sSupPr>
                      <m:e>
                        <m:r>
                          <w:rPr>
                            <w:rFonts w:ascii="Cambria Math" w:eastAsia="宋体" w:hAnsi="Cambria Math"/>
                            <w:sz w:val="20"/>
                            <w:lang w:eastAsia="zh-CN"/>
                          </w:rPr>
                          <m:t>λ</m:t>
                        </m:r>
                      </m:e>
                      <m:sup>
                        <m:r>
                          <w:rPr>
                            <w:rFonts w:ascii="Cambria Math" w:eastAsia="宋体"/>
                            <w:sz w:val="20"/>
                            <w:lang w:eastAsia="zh-CN"/>
                          </w:rPr>
                          <m:t>2</m:t>
                        </m:r>
                      </m:sup>
                    </m:sSup>
                  </m:num>
                  <m:den>
                    <m:r>
                      <w:rPr>
                        <w:rFonts w:ascii="Cambria Math" w:eastAsia="宋体"/>
                        <w:sz w:val="20"/>
                        <w:lang w:eastAsia="zh-CN"/>
                      </w:rPr>
                      <m:t>4</m:t>
                    </m:r>
                    <m:r>
                      <w:rPr>
                        <w:rFonts w:ascii="Cambria Math" w:eastAsia="宋体" w:hAnsi="Cambria Math"/>
                        <w:sz w:val="20"/>
                        <w:lang w:eastAsia="zh-CN"/>
                      </w:rPr>
                      <m:t>πA</m:t>
                    </m:r>
                  </m:den>
                </m:f>
              </m:e>
            </m:d>
          </m:e>
        </m:func>
      </m:oMath>
      <w:r>
        <w:rPr>
          <w:bCs/>
          <w:iCs/>
          <w:sz w:val="20"/>
          <w:lang w:eastAsia="zh-CN"/>
        </w:rPr>
        <w:t xml:space="preserve"> once the geometry of {Tx, target, Rx} are given. There seems no room in nature to change Tx-target-Rx power.</w:t>
      </w:r>
      <w:r w:rsidR="008119A6">
        <w:rPr>
          <w:bCs/>
          <w:iCs/>
          <w:sz w:val="20"/>
          <w:lang w:eastAsia="zh-CN"/>
        </w:rPr>
        <w:t xml:space="preserve"> </w:t>
      </w:r>
    </w:p>
    <w:p w:rsidR="00CA631F" w:rsidRDefault="00F100C9" w:rsidP="00F100C9">
      <w:pPr>
        <w:pStyle w:val="ListParagraph"/>
        <w:numPr>
          <w:ilvl w:val="0"/>
          <w:numId w:val="23"/>
        </w:numPr>
        <w:spacing w:after="120" w:line="276" w:lineRule="auto"/>
        <w:ind w:leftChars="0" w:left="720"/>
        <w:rPr>
          <w:bCs/>
          <w:sz w:val="20"/>
        </w:rPr>
      </w:pPr>
      <w:r>
        <w:rPr>
          <w:bCs/>
          <w:sz w:val="20"/>
        </w:rPr>
        <w:t>Option-3</w:t>
      </w:r>
      <w:r w:rsidRPr="000137CB">
        <w:rPr>
          <w:bCs/>
          <w:sz w:val="20"/>
        </w:rPr>
        <w:t xml:space="preserve">: </w:t>
      </w:r>
      <w:r>
        <w:rPr>
          <w:bCs/>
          <w:sz w:val="20"/>
        </w:rPr>
        <w:t>P</w:t>
      </w:r>
      <w:r w:rsidRPr="000137CB">
        <w:rPr>
          <w:bCs/>
          <w:sz w:val="20"/>
        </w:rPr>
        <w:t xml:space="preserve">ower normalization </w:t>
      </w:r>
      <w:r>
        <w:rPr>
          <w:bCs/>
          <w:sz w:val="20"/>
        </w:rPr>
        <w:t>is applied over</w:t>
      </w:r>
      <w:r w:rsidRPr="000137CB">
        <w:rPr>
          <w:bCs/>
          <w:sz w:val="20"/>
        </w:rPr>
        <w:t xml:space="preserve"> background channel</w:t>
      </w:r>
      <w:r>
        <w:rPr>
          <w:bCs/>
          <w:sz w:val="20"/>
        </w:rPr>
        <w:t xml:space="preserve"> only but not any target channel, to keep large-scale fading of Tx-Rx channel unchanged between before and after adding the target channel(s) to the background channel</w:t>
      </w:r>
      <w:r w:rsidRPr="000137CB">
        <w:rPr>
          <w:bCs/>
          <w:sz w:val="20"/>
        </w:rPr>
        <w:t>.</w:t>
      </w:r>
    </w:p>
    <w:p w:rsidR="00F100C9" w:rsidRPr="000329C7" w:rsidRDefault="00CA631F" w:rsidP="000329C7">
      <w:pPr>
        <w:pStyle w:val="ListParagraph"/>
        <w:spacing w:after="120" w:line="276" w:lineRule="auto"/>
        <w:ind w:leftChars="0" w:left="720"/>
        <w:rPr>
          <w:bCs/>
          <w:sz w:val="20"/>
        </w:rPr>
      </w:pPr>
      <w:r>
        <w:rPr>
          <w:bCs/>
          <w:sz w:val="20"/>
        </w:rPr>
        <w:t>Within this option, it is required that the aggregated Tx-target-Rx channel gain over all target channels</w:t>
      </w:r>
      <w:r w:rsidR="00F100C9" w:rsidRPr="000137CB">
        <w:rPr>
          <w:bCs/>
          <w:sz w:val="20"/>
        </w:rPr>
        <w:t xml:space="preserve"> </w:t>
      </w:r>
      <w:r>
        <w:rPr>
          <w:bCs/>
          <w:sz w:val="20"/>
        </w:rPr>
        <w:t>is no larger than the Tx-Rx channel gain before adding any sensing target. However, there is no modelling step to guarantee this requirement to be met, especially in case the Tx-to-Rx link is in NLOS state while Tx-target link and target-Rx link are in LOS state</w:t>
      </w:r>
      <w:r w:rsidR="001F16C2">
        <w:rPr>
          <w:bCs/>
          <w:sz w:val="20"/>
        </w:rPr>
        <w:t>s</w:t>
      </w:r>
      <w:r>
        <w:rPr>
          <w:bCs/>
          <w:sz w:val="20"/>
        </w:rPr>
        <w:t xml:space="preserve">. In addition, </w:t>
      </w:r>
      <w:r w:rsidR="001F16C2">
        <w:rPr>
          <w:bCs/>
          <w:sz w:val="20"/>
        </w:rPr>
        <w:t>in case the Tx-to-Rx link is in LOS condition, it can be difficult to change the power of LOS ray due to normalization because the power of LOS ray is also bound with K</w:t>
      </w:r>
      <w:r w:rsidR="001F16C2" w:rsidRPr="001F16C2">
        <w:rPr>
          <w:bCs/>
          <w:sz w:val="20"/>
          <w:vertAlign w:val="subscript"/>
        </w:rPr>
        <w:t>R</w:t>
      </w:r>
      <w:r w:rsidR="001F16C2">
        <w:rPr>
          <w:bCs/>
          <w:sz w:val="20"/>
        </w:rPr>
        <w:t xml:space="preserve"> factor. </w:t>
      </w:r>
    </w:p>
    <w:p w:rsidR="00F100C9" w:rsidRPr="004649FA" w:rsidRDefault="000A2CF2" w:rsidP="004649FA">
      <w:pPr>
        <w:spacing w:after="120"/>
        <w:rPr>
          <w:b/>
          <w:bCs/>
          <w:i/>
          <w:szCs w:val="20"/>
        </w:rPr>
      </w:pPr>
      <w:r w:rsidRPr="004649FA">
        <w:rPr>
          <w:b/>
          <w:bCs/>
          <w:i/>
          <w:szCs w:val="20"/>
        </w:rPr>
        <w:t xml:space="preserve">Proposal </w:t>
      </w:r>
      <w:r w:rsidR="00096BFE">
        <w:rPr>
          <w:b/>
          <w:bCs/>
          <w:i/>
          <w:szCs w:val="20"/>
        </w:rPr>
        <w:t>8</w:t>
      </w:r>
      <w:r w:rsidRPr="004649FA">
        <w:rPr>
          <w:b/>
          <w:bCs/>
          <w:i/>
          <w:szCs w:val="20"/>
        </w:rPr>
        <w:t>: RAN1 choose from follow</w:t>
      </w:r>
      <w:r w:rsidR="00C512BE">
        <w:rPr>
          <w:b/>
          <w:bCs/>
          <w:i/>
          <w:szCs w:val="20"/>
        </w:rPr>
        <w:t>ing alternatives</w:t>
      </w:r>
      <w:r w:rsidRPr="004649FA">
        <w:rPr>
          <w:b/>
          <w:bCs/>
          <w:i/>
          <w:szCs w:val="20"/>
        </w:rPr>
        <w:t xml:space="preserve"> for power normalization. </w:t>
      </w:r>
    </w:p>
    <w:p w:rsidR="000A2CF2" w:rsidRPr="004649FA" w:rsidRDefault="00C512BE" w:rsidP="004649FA">
      <w:pPr>
        <w:pStyle w:val="ListParagraph"/>
        <w:numPr>
          <w:ilvl w:val="0"/>
          <w:numId w:val="24"/>
        </w:numPr>
        <w:spacing w:after="120" w:line="276" w:lineRule="auto"/>
        <w:ind w:leftChars="0"/>
        <w:rPr>
          <w:b/>
          <w:bCs/>
          <w:i/>
          <w:sz w:val="20"/>
        </w:rPr>
      </w:pPr>
      <w:r>
        <w:rPr>
          <w:b/>
          <w:bCs/>
          <w:i/>
          <w:sz w:val="20"/>
          <w:lang w:val="en-US"/>
        </w:rPr>
        <w:t>Alt</w:t>
      </w:r>
      <w:r w:rsidR="000A2CF2" w:rsidRPr="004649FA">
        <w:rPr>
          <w:b/>
          <w:bCs/>
          <w:i/>
          <w:sz w:val="20"/>
        </w:rPr>
        <w:t>-1: No power normalization between target channel</w:t>
      </w:r>
      <w:r w:rsidR="000329C7">
        <w:rPr>
          <w:b/>
          <w:bCs/>
          <w:i/>
          <w:sz w:val="20"/>
        </w:rPr>
        <w:t>(</w:t>
      </w:r>
      <w:r w:rsidR="000A2CF2" w:rsidRPr="004649FA">
        <w:rPr>
          <w:b/>
          <w:bCs/>
          <w:i/>
          <w:sz w:val="20"/>
        </w:rPr>
        <w:t>s</w:t>
      </w:r>
      <w:r w:rsidR="000329C7">
        <w:rPr>
          <w:b/>
          <w:bCs/>
          <w:i/>
          <w:sz w:val="20"/>
        </w:rPr>
        <w:t xml:space="preserve">) and </w:t>
      </w:r>
      <w:r w:rsidR="000A2CF2" w:rsidRPr="004649FA">
        <w:rPr>
          <w:b/>
          <w:bCs/>
          <w:i/>
          <w:sz w:val="20"/>
        </w:rPr>
        <w:t>background channel.</w:t>
      </w:r>
    </w:p>
    <w:p w:rsidR="000A2CF2" w:rsidRPr="004649FA" w:rsidRDefault="00C512BE" w:rsidP="004649FA">
      <w:pPr>
        <w:pStyle w:val="ListParagraph"/>
        <w:numPr>
          <w:ilvl w:val="0"/>
          <w:numId w:val="24"/>
        </w:numPr>
        <w:spacing w:after="120" w:line="276" w:lineRule="auto"/>
        <w:ind w:leftChars="0"/>
        <w:rPr>
          <w:b/>
          <w:bCs/>
          <w:i/>
          <w:sz w:val="20"/>
        </w:rPr>
      </w:pPr>
      <w:r>
        <w:rPr>
          <w:b/>
          <w:bCs/>
          <w:i/>
          <w:sz w:val="20"/>
        </w:rPr>
        <w:t>Alt</w:t>
      </w:r>
      <w:r w:rsidR="000A2CF2" w:rsidRPr="004649FA">
        <w:rPr>
          <w:b/>
          <w:bCs/>
          <w:i/>
          <w:sz w:val="20"/>
        </w:rPr>
        <w:t xml:space="preserve">-2: Power normalization is applied to both target channel(s) and background channel. </w:t>
      </w:r>
    </w:p>
    <w:p w:rsidR="000137CB" w:rsidRPr="005A3B25" w:rsidRDefault="00C512BE" w:rsidP="005A3B25">
      <w:pPr>
        <w:pStyle w:val="ListParagraph"/>
        <w:numPr>
          <w:ilvl w:val="0"/>
          <w:numId w:val="24"/>
        </w:numPr>
        <w:spacing w:after="120" w:line="276" w:lineRule="auto"/>
        <w:ind w:leftChars="0"/>
        <w:rPr>
          <w:b/>
          <w:bCs/>
          <w:i/>
          <w:sz w:val="20"/>
        </w:rPr>
      </w:pPr>
      <w:r>
        <w:rPr>
          <w:b/>
          <w:bCs/>
          <w:i/>
          <w:sz w:val="20"/>
        </w:rPr>
        <w:t>Alt</w:t>
      </w:r>
      <w:r w:rsidR="000A2CF2" w:rsidRPr="004649FA">
        <w:rPr>
          <w:b/>
          <w:bCs/>
          <w:i/>
          <w:sz w:val="20"/>
        </w:rPr>
        <w:t>-3: Pow</w:t>
      </w:r>
      <w:r w:rsidR="000329C7">
        <w:rPr>
          <w:b/>
          <w:bCs/>
          <w:i/>
          <w:sz w:val="20"/>
        </w:rPr>
        <w:t>er normalization is applied to</w:t>
      </w:r>
      <w:r w:rsidR="000A2CF2" w:rsidRPr="004649FA">
        <w:rPr>
          <w:b/>
          <w:bCs/>
          <w:i/>
          <w:sz w:val="20"/>
        </w:rPr>
        <w:t xml:space="preserve"> background channel only but not any target channel.  </w:t>
      </w:r>
    </w:p>
    <w:p w:rsidR="00C512BE" w:rsidRPr="00C512BE" w:rsidRDefault="00C512BE" w:rsidP="000329C7">
      <w:pPr>
        <w:spacing w:before="240"/>
        <w:rPr>
          <w:iCs/>
          <w:lang w:val="en-GB"/>
        </w:rPr>
      </w:pPr>
      <w:r>
        <w:rPr>
          <w:iCs/>
          <w:lang w:val="en-GB"/>
        </w:rPr>
        <w:t>In our view, it is possible for ISAC channel model to adopt multiple alternatives.</w:t>
      </w:r>
    </w:p>
    <w:p w:rsidR="00440CAD" w:rsidRDefault="00697913" w:rsidP="000329C7">
      <w:pPr>
        <w:spacing w:before="240"/>
        <w:rPr>
          <w:b/>
          <w:i/>
          <w:iCs/>
          <w:u w:val="single"/>
        </w:rPr>
      </w:pPr>
      <w:r>
        <w:rPr>
          <w:b/>
          <w:i/>
          <w:iCs/>
          <w:u w:val="single"/>
        </w:rPr>
        <w:t>Interactions between background channel and target channel(s)</w:t>
      </w:r>
      <w:r w:rsidR="00814F10">
        <w:rPr>
          <w:b/>
          <w:i/>
          <w:iCs/>
          <w:u w:val="single"/>
        </w:rPr>
        <w:t xml:space="preserve"> in bi-static geom</w:t>
      </w:r>
      <w:r w:rsidR="001F16C2">
        <w:rPr>
          <w:b/>
          <w:i/>
          <w:iCs/>
          <w:u w:val="single"/>
        </w:rPr>
        <w:t>e</w:t>
      </w:r>
      <w:r w:rsidR="00814F10">
        <w:rPr>
          <w:b/>
          <w:i/>
          <w:iCs/>
          <w:u w:val="single"/>
        </w:rPr>
        <w:t>try</w:t>
      </w:r>
      <w:r>
        <w:rPr>
          <w:b/>
          <w:i/>
          <w:iCs/>
          <w:u w:val="single"/>
        </w:rPr>
        <w:t>: Other dependencies of background channel upon target channels</w:t>
      </w:r>
    </w:p>
    <w:p w:rsidR="00440CAD" w:rsidRDefault="00871D1B">
      <w:pPr>
        <w:rPr>
          <w:bCs/>
        </w:rPr>
      </w:pPr>
      <w:r>
        <w:rPr>
          <w:bCs/>
        </w:rPr>
        <w:t xml:space="preserve">Besides the power normalization that introduces the interaction between target channel and background channel, we observe at least the other two dependencies the background channel may have upon the target channels: the LOS power and </w:t>
      </w:r>
      <w:r w:rsidR="00B51537">
        <w:rPr>
          <w:bCs/>
        </w:rPr>
        <w:t xml:space="preserve">NLOS cluster angles in background channel. </w:t>
      </w:r>
    </w:p>
    <w:p w:rsidR="00B51537" w:rsidRDefault="00B51537">
      <w:pPr>
        <w:rPr>
          <w:bCs/>
        </w:rPr>
      </w:pPr>
      <w:r>
        <w:rPr>
          <w:bCs/>
        </w:rPr>
        <w:t>To follow existing 38.901, the power of direct LOS between Tx and Rx is modeled as K</w:t>
      </w:r>
      <w:r w:rsidRPr="00B51537">
        <w:rPr>
          <w:bCs/>
          <w:vertAlign w:val="subscript"/>
        </w:rPr>
        <w:t>R</w:t>
      </w:r>
      <w:r>
        <w:rPr>
          <w:bCs/>
        </w:rPr>
        <w:t>/(K</w:t>
      </w:r>
      <w:r w:rsidRPr="00B51537">
        <w:rPr>
          <w:bCs/>
          <w:vertAlign w:val="subscript"/>
        </w:rPr>
        <w:t>R</w:t>
      </w:r>
      <w:r>
        <w:rPr>
          <w:bCs/>
        </w:rPr>
        <w:t>+1) of tot</w:t>
      </w:r>
      <w:r w:rsidR="007C028D">
        <w:rPr>
          <w:bCs/>
        </w:rPr>
        <w:t>al large-scale power across all LOS&amp;</w:t>
      </w:r>
      <w:r>
        <w:rPr>
          <w:bCs/>
        </w:rPr>
        <w:t xml:space="preserve">NLOS clusters between Tx and Rx, which can be interpreted into two options: the total power between Tx and Rx includes (Opt-1) or does not include (Opt-2) the power of target channel(s). </w:t>
      </w:r>
    </w:p>
    <w:p w:rsidR="00B51537" w:rsidRPr="00B51537" w:rsidRDefault="000329C7" w:rsidP="00B51537">
      <w:pPr>
        <w:spacing w:after="120"/>
        <w:rPr>
          <w:b/>
          <w:bCs/>
          <w:i/>
          <w:szCs w:val="20"/>
        </w:rPr>
      </w:pPr>
      <w:r>
        <w:rPr>
          <w:b/>
          <w:bCs/>
          <w:i/>
          <w:szCs w:val="20"/>
        </w:rPr>
        <w:t xml:space="preserve">Proposal </w:t>
      </w:r>
      <w:r w:rsidR="00096BFE">
        <w:rPr>
          <w:b/>
          <w:bCs/>
          <w:i/>
          <w:szCs w:val="20"/>
        </w:rPr>
        <w:t>9</w:t>
      </w:r>
      <w:r w:rsidR="00B51537" w:rsidRPr="00B51537">
        <w:rPr>
          <w:b/>
          <w:bCs/>
          <w:i/>
          <w:szCs w:val="20"/>
        </w:rPr>
        <w:t>: RAN1 clarifies which of following option is adopted when calculating LOS power in background channel as K</w:t>
      </w:r>
      <w:r w:rsidR="00B51537" w:rsidRPr="00B51537">
        <w:rPr>
          <w:b/>
          <w:bCs/>
          <w:i/>
          <w:szCs w:val="20"/>
          <w:vertAlign w:val="subscript"/>
        </w:rPr>
        <w:t>R</w:t>
      </w:r>
      <w:r w:rsidR="00B51537" w:rsidRPr="00B51537">
        <w:rPr>
          <w:b/>
          <w:bCs/>
          <w:i/>
          <w:szCs w:val="20"/>
        </w:rPr>
        <w:t>/(K</w:t>
      </w:r>
      <w:r w:rsidR="00B51537" w:rsidRPr="00B51537">
        <w:rPr>
          <w:b/>
          <w:bCs/>
          <w:i/>
          <w:szCs w:val="20"/>
          <w:vertAlign w:val="subscript"/>
        </w:rPr>
        <w:t>R</w:t>
      </w:r>
      <w:r w:rsidR="00B51537" w:rsidRPr="00B51537">
        <w:rPr>
          <w:b/>
          <w:bCs/>
          <w:i/>
          <w:szCs w:val="20"/>
        </w:rPr>
        <w:t xml:space="preserve">+1) of total large-scale power across </w:t>
      </w:r>
      <w:r w:rsidR="007C028D">
        <w:rPr>
          <w:b/>
          <w:bCs/>
          <w:i/>
          <w:szCs w:val="20"/>
        </w:rPr>
        <w:t>all LOS&amp;</w:t>
      </w:r>
      <w:r w:rsidR="00B51537" w:rsidRPr="00B51537">
        <w:rPr>
          <w:b/>
          <w:bCs/>
          <w:i/>
          <w:szCs w:val="20"/>
        </w:rPr>
        <w:t xml:space="preserve">NLOS clusters. </w:t>
      </w:r>
    </w:p>
    <w:p w:rsidR="00B51537" w:rsidRPr="00B51537" w:rsidRDefault="00B51537" w:rsidP="00B51537">
      <w:pPr>
        <w:pStyle w:val="ListParagraph"/>
        <w:numPr>
          <w:ilvl w:val="0"/>
          <w:numId w:val="23"/>
        </w:numPr>
        <w:spacing w:after="120" w:line="276" w:lineRule="auto"/>
        <w:ind w:leftChars="0"/>
        <w:rPr>
          <w:b/>
          <w:bCs/>
          <w:i/>
          <w:sz w:val="20"/>
        </w:rPr>
      </w:pPr>
      <w:r w:rsidRPr="00B51537">
        <w:rPr>
          <w:b/>
          <w:bCs/>
          <w:i/>
          <w:sz w:val="20"/>
        </w:rPr>
        <w:t xml:space="preserve">Option-1: The total large-scale power across </w:t>
      </w:r>
      <w:r w:rsidR="007C028D">
        <w:rPr>
          <w:b/>
          <w:bCs/>
          <w:i/>
          <w:sz w:val="20"/>
        </w:rPr>
        <w:t>all LOS&amp;NLOS clusters include</w:t>
      </w:r>
      <w:r w:rsidRPr="00B51537">
        <w:rPr>
          <w:b/>
          <w:bCs/>
          <w:i/>
          <w:sz w:val="20"/>
        </w:rPr>
        <w:t xml:space="preserve">s the Tx-target-Rx power(s) in all target channel(s) for the same Tx/Rx pair. </w:t>
      </w:r>
    </w:p>
    <w:p w:rsidR="00B51537" w:rsidRPr="00B51537" w:rsidRDefault="00B51537" w:rsidP="00B51537">
      <w:pPr>
        <w:pStyle w:val="ListParagraph"/>
        <w:numPr>
          <w:ilvl w:val="0"/>
          <w:numId w:val="23"/>
        </w:numPr>
        <w:spacing w:after="120" w:line="276" w:lineRule="auto"/>
        <w:ind w:leftChars="0"/>
        <w:rPr>
          <w:b/>
          <w:bCs/>
          <w:i/>
          <w:sz w:val="20"/>
        </w:rPr>
      </w:pPr>
      <w:r w:rsidRPr="00B51537">
        <w:rPr>
          <w:b/>
          <w:bCs/>
          <w:i/>
          <w:sz w:val="20"/>
        </w:rPr>
        <w:t xml:space="preserve">Option-2:  </w:t>
      </w:r>
      <w:r w:rsidR="007C028D" w:rsidRPr="00B51537">
        <w:rPr>
          <w:b/>
          <w:bCs/>
          <w:i/>
          <w:sz w:val="20"/>
        </w:rPr>
        <w:t xml:space="preserve">The total large-scale power across </w:t>
      </w:r>
      <w:r w:rsidR="007C028D">
        <w:rPr>
          <w:b/>
          <w:bCs/>
          <w:i/>
          <w:sz w:val="20"/>
        </w:rPr>
        <w:t>all LOS&amp;NLOS clusters does not include</w:t>
      </w:r>
      <w:r w:rsidR="007C028D" w:rsidRPr="00B51537">
        <w:rPr>
          <w:b/>
          <w:bCs/>
          <w:i/>
          <w:sz w:val="20"/>
        </w:rPr>
        <w:t xml:space="preserve"> the Tx-target-Rx power(s) in all target channel(s) for the same Tx/Rx pair.</w:t>
      </w:r>
    </w:p>
    <w:p w:rsidR="00B51537" w:rsidRDefault="00211064">
      <w:pPr>
        <w:rPr>
          <w:bCs/>
        </w:rPr>
      </w:pPr>
      <w:r>
        <w:rPr>
          <w:bCs/>
        </w:rPr>
        <w:t xml:space="preserve">In the existing 38.901, the derivation of departure/arrival angles of n-th NLOS cluster contains a term of </w:t>
      </w:r>
      <m:oMath>
        <m:f>
          <m:fPr>
            <m:type m:val="lin"/>
            <m:ctrlPr>
              <w:rPr>
                <w:rFonts w:ascii="Cambria Math" w:hAnsi="Cambria Math"/>
                <w:bCs/>
                <w:i/>
              </w:rPr>
            </m:ctrlPr>
          </m:fPr>
          <m:num>
            <m:sSub>
              <m:sSubPr>
                <m:ctrlPr>
                  <w:rPr>
                    <w:rFonts w:ascii="Cambria Math" w:hAnsi="Cambria Math"/>
                    <w:bCs/>
                    <w:i/>
                  </w:rPr>
                </m:ctrlPr>
              </m:sSubPr>
              <m:e>
                <m:r>
                  <w:rPr>
                    <w:rFonts w:ascii="Cambria Math" w:hAnsi="Cambria Math"/>
                  </w:rPr>
                  <m:t>P</m:t>
                </m:r>
              </m:e>
              <m:sub>
                <m:r>
                  <w:rPr>
                    <w:rFonts w:ascii="Cambria Math" w:hAnsi="Cambria Math"/>
                  </w:rPr>
                  <m:t>n</m:t>
                </m:r>
              </m:sub>
            </m:sSub>
          </m:num>
          <m:den>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den>
        </m:f>
      </m:oMath>
      <w:r>
        <w:rPr>
          <w:bCs/>
        </w:rPr>
        <w:t xml:space="preserve">, where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Pr>
          <w:bCs/>
        </w:rPr>
        <w:t xml:space="preserve"> is the power of n-th cluster, and max() is performed across all clusters between Tx and Rx. Because Tx-target-Rx path is exactly a NLOS path from </w:t>
      </w:r>
      <w:proofErr w:type="gramStart"/>
      <w:r>
        <w:rPr>
          <w:bCs/>
        </w:rPr>
        <w:t>Tx</w:t>
      </w:r>
      <w:proofErr w:type="gramEnd"/>
      <w:r>
        <w:rPr>
          <w:bCs/>
        </w:rPr>
        <w:t xml:space="preserve"> to Rx, it remains uncertain whether or not </w:t>
      </w:r>
      <m:oMath>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oMath>
      <w:r>
        <w:rPr>
          <w:bCs/>
        </w:rPr>
        <w:t xml:space="preserve"> takes into account the clusters in target channel(s). </w:t>
      </w:r>
    </w:p>
    <w:p w:rsidR="00211064" w:rsidRPr="00B51537" w:rsidRDefault="000329C7" w:rsidP="00211064">
      <w:pPr>
        <w:spacing w:after="120"/>
        <w:rPr>
          <w:b/>
          <w:bCs/>
          <w:i/>
          <w:szCs w:val="20"/>
        </w:rPr>
      </w:pPr>
      <w:r>
        <w:rPr>
          <w:b/>
          <w:bCs/>
          <w:i/>
          <w:szCs w:val="20"/>
        </w:rPr>
        <w:lastRenderedPageBreak/>
        <w:t xml:space="preserve">Proposal </w:t>
      </w:r>
      <w:r w:rsidR="00096BFE">
        <w:rPr>
          <w:b/>
          <w:bCs/>
          <w:i/>
          <w:szCs w:val="20"/>
        </w:rPr>
        <w:t>10</w:t>
      </w:r>
      <w:r w:rsidR="00211064" w:rsidRPr="00B51537">
        <w:rPr>
          <w:b/>
          <w:bCs/>
          <w:i/>
          <w:szCs w:val="20"/>
        </w:rPr>
        <w:t xml:space="preserve">: RAN1 clarifies which of following option is adopted when </w:t>
      </w:r>
      <w:r w:rsidR="00211064">
        <w:rPr>
          <w:b/>
          <w:bCs/>
          <w:i/>
          <w:szCs w:val="20"/>
        </w:rPr>
        <w:t>the derivation of departure/arrival angles of</w:t>
      </w:r>
      <w:r w:rsidR="00211064" w:rsidRPr="00B51537">
        <w:rPr>
          <w:b/>
          <w:bCs/>
          <w:i/>
          <w:szCs w:val="20"/>
        </w:rPr>
        <w:t xml:space="preserve"> </w:t>
      </w:r>
      <w:r w:rsidR="00211064">
        <w:rPr>
          <w:b/>
          <w:bCs/>
          <w:i/>
          <w:szCs w:val="20"/>
        </w:rPr>
        <w:t xml:space="preserve">NLOS clusters </w:t>
      </w:r>
      <w:r w:rsidR="00211064" w:rsidRPr="00B51537">
        <w:rPr>
          <w:b/>
          <w:bCs/>
          <w:i/>
          <w:szCs w:val="20"/>
        </w:rPr>
        <w:t>in background channel</w:t>
      </w:r>
      <w:r w:rsidR="00211064" w:rsidRPr="00211064">
        <w:rPr>
          <w:b/>
          <w:bCs/>
          <w:i/>
          <w:szCs w:val="20"/>
        </w:rPr>
        <w:t xml:space="preserve"> uses </w:t>
      </w:r>
      <m:oMath>
        <m:f>
          <m:fPr>
            <m:type m:val="lin"/>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e>
            </m:d>
          </m:den>
        </m:f>
      </m:oMath>
      <w:r w:rsidR="00211064" w:rsidRPr="00211064">
        <w:rPr>
          <w:b/>
          <w:bCs/>
          <w:i/>
          <w:szCs w:val="20"/>
        </w:rPr>
        <w:t xml:space="preserve"> </w:t>
      </w:r>
      <w:r w:rsidR="00211064" w:rsidRPr="00B51537">
        <w:rPr>
          <w:b/>
          <w:bCs/>
          <w:i/>
          <w:szCs w:val="20"/>
        </w:rPr>
        <w:t xml:space="preserve">. </w:t>
      </w:r>
    </w:p>
    <w:p w:rsidR="00211064" w:rsidRPr="00B51537" w:rsidRDefault="00211064" w:rsidP="00211064">
      <w:pPr>
        <w:pStyle w:val="ListParagraph"/>
        <w:numPr>
          <w:ilvl w:val="0"/>
          <w:numId w:val="23"/>
        </w:numPr>
        <w:spacing w:after="120" w:line="276" w:lineRule="auto"/>
        <w:ind w:leftChars="0"/>
        <w:rPr>
          <w:b/>
          <w:bCs/>
          <w:i/>
          <w:sz w:val="20"/>
        </w:rPr>
      </w:pPr>
      <w:r>
        <w:rPr>
          <w:b/>
          <w:bCs/>
          <w:i/>
          <w:sz w:val="20"/>
        </w:rPr>
        <w:t xml:space="preserve">Option-1: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takes</w:t>
      </w:r>
      <w:r>
        <w:rPr>
          <w:b/>
          <w:bCs/>
          <w:i/>
          <w:sz w:val="20"/>
          <w:szCs w:val="24"/>
          <w:lang w:val="en-US" w:eastAsia="en-US"/>
        </w:rPr>
        <w:t xml:space="preserve"> into account the power</w:t>
      </w:r>
      <w:r w:rsidR="000329C7">
        <w:rPr>
          <w:b/>
          <w:bCs/>
          <w:i/>
          <w:sz w:val="20"/>
          <w:szCs w:val="24"/>
          <w:lang w:val="en-US" w:eastAsia="en-US"/>
        </w:rPr>
        <w:t>s</w:t>
      </w:r>
      <w:r>
        <w:rPr>
          <w:b/>
          <w:bCs/>
          <w:i/>
          <w:sz w:val="20"/>
          <w:szCs w:val="24"/>
          <w:lang w:val="en-US" w:eastAsia="en-US"/>
        </w:rPr>
        <w:t xml:space="preserve"> of clusters </w:t>
      </w:r>
      <w:r w:rsidRPr="00B51537">
        <w:rPr>
          <w:b/>
          <w:bCs/>
          <w:i/>
          <w:sz w:val="20"/>
        </w:rPr>
        <w:t xml:space="preserve">in all target channel(s) </w:t>
      </w:r>
      <w:r w:rsidR="000329C7">
        <w:rPr>
          <w:b/>
          <w:bCs/>
          <w:i/>
          <w:sz w:val="20"/>
        </w:rPr>
        <w:t xml:space="preserve">and background channel </w:t>
      </w:r>
      <w:r w:rsidRPr="00B51537">
        <w:rPr>
          <w:b/>
          <w:bCs/>
          <w:i/>
          <w:sz w:val="20"/>
        </w:rPr>
        <w:t xml:space="preserve">for the same Tx/Rx pair. </w:t>
      </w:r>
    </w:p>
    <w:p w:rsidR="00211064" w:rsidRDefault="00211064" w:rsidP="000329C7">
      <w:pPr>
        <w:pStyle w:val="ListParagraph"/>
        <w:numPr>
          <w:ilvl w:val="0"/>
          <w:numId w:val="23"/>
        </w:numPr>
        <w:spacing w:after="120" w:line="276" w:lineRule="auto"/>
        <w:ind w:leftChars="0"/>
        <w:rPr>
          <w:b/>
          <w:bCs/>
          <w:i/>
          <w:sz w:val="20"/>
        </w:rPr>
      </w:pPr>
      <w:r w:rsidRPr="00B51537">
        <w:rPr>
          <w:b/>
          <w:bCs/>
          <w:i/>
          <w:sz w:val="20"/>
        </w:rPr>
        <w:t xml:space="preserve">Option-2: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w:t>
      </w:r>
      <w:r>
        <w:rPr>
          <w:b/>
          <w:bCs/>
          <w:i/>
          <w:sz w:val="20"/>
          <w:lang w:val="en-US" w:eastAsia="en-US"/>
        </w:rPr>
        <w:t xml:space="preserve">does not </w:t>
      </w:r>
      <w:r w:rsidRPr="00211064">
        <w:rPr>
          <w:b/>
          <w:bCs/>
          <w:i/>
          <w:sz w:val="20"/>
          <w:lang w:val="en-US" w:eastAsia="en-US"/>
        </w:rPr>
        <w:t>take</w:t>
      </w:r>
      <w:r>
        <w:rPr>
          <w:b/>
          <w:bCs/>
          <w:i/>
          <w:sz w:val="20"/>
          <w:szCs w:val="24"/>
          <w:lang w:val="en-US" w:eastAsia="en-US"/>
        </w:rPr>
        <w:t xml:space="preserve"> into account the power</w:t>
      </w:r>
      <w:r w:rsidR="000329C7">
        <w:rPr>
          <w:b/>
          <w:bCs/>
          <w:i/>
          <w:sz w:val="20"/>
          <w:szCs w:val="24"/>
          <w:lang w:val="en-US" w:eastAsia="en-US"/>
        </w:rPr>
        <w:t>s</w:t>
      </w:r>
      <w:r>
        <w:rPr>
          <w:b/>
          <w:bCs/>
          <w:i/>
          <w:sz w:val="20"/>
          <w:szCs w:val="24"/>
          <w:lang w:val="en-US" w:eastAsia="en-US"/>
        </w:rPr>
        <w:t xml:space="preserve"> of clusters</w:t>
      </w:r>
      <w:r w:rsidRPr="00B51537">
        <w:rPr>
          <w:b/>
          <w:bCs/>
          <w:i/>
          <w:sz w:val="20"/>
        </w:rPr>
        <w:t xml:space="preserve"> in any target channel</w:t>
      </w:r>
      <w:r w:rsidR="000329C7">
        <w:rPr>
          <w:b/>
          <w:bCs/>
          <w:i/>
          <w:sz w:val="20"/>
        </w:rPr>
        <w:t>, but only the ones in background channel</w:t>
      </w:r>
      <w:r w:rsidRPr="00B51537">
        <w:rPr>
          <w:b/>
          <w:bCs/>
          <w:i/>
          <w:sz w:val="20"/>
        </w:rPr>
        <w:t>.</w:t>
      </w:r>
    </w:p>
    <w:p w:rsidR="00645B42" w:rsidRPr="00645B42" w:rsidRDefault="00645B42" w:rsidP="00645B42">
      <w:pPr>
        <w:spacing w:after="120"/>
        <w:rPr>
          <w:bCs/>
        </w:rPr>
      </w:pPr>
      <w:r>
        <w:rPr>
          <w:bCs/>
        </w:rPr>
        <w:t>Although Option-2 is more aligned with the logic in existing 38.901</w:t>
      </w:r>
      <w:r w:rsidR="002C3F68">
        <w:rPr>
          <w:bCs/>
        </w:rPr>
        <w:t xml:space="preserve"> than Option-1</w:t>
      </w:r>
      <w:r>
        <w:rPr>
          <w:bCs/>
        </w:rPr>
        <w:t xml:space="preserve">, it is expected to be more complicated. Because </w:t>
      </w:r>
      <w:r w:rsidRPr="00645B42">
        <w:rPr>
          <w:bCs/>
        </w:rPr>
        <w:t xml:space="preserve">the </w:t>
      </w:r>
      <w:r>
        <w:rPr>
          <w:bCs/>
        </w:rPr>
        <w:t xml:space="preserve">comparability in </w:t>
      </w:r>
      <m:oMath>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oMath>
      <w:r>
        <w:rPr>
          <w:bCs/>
        </w:rPr>
        <w:t xml:space="preserve"> assumes that the small-scale powers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Pr>
          <w:bCs/>
        </w:rPr>
        <w:t xml:space="preserve">} share the same large-scale fading, then if such assumption is no longer valid since target channel(s) and background channel have different Tx-Rx large-scale fading, additional steps should be taken to ensure the comparability </w:t>
      </w:r>
      <w:r w:rsidR="00792704">
        <w:rPr>
          <w:bCs/>
        </w:rPr>
        <w:t>of end-to-end cluster powers, e.</w:t>
      </w:r>
      <w:r>
        <w:rPr>
          <w:bCs/>
        </w:rPr>
        <w:t>g</w:t>
      </w:r>
      <w:r w:rsidR="00792704">
        <w:rPr>
          <w:bCs/>
        </w:rPr>
        <w:t>.</w:t>
      </w:r>
      <w:r>
        <w:rPr>
          <w:bCs/>
        </w:rPr>
        <w:t xml:space="preserve">, </w:t>
      </w:r>
      <w:r w:rsidR="00C512BE">
        <w:rPr>
          <w:bCs/>
        </w:rPr>
        <w:t>by merging the corresponding large scale fading value into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sidR="002C3F68">
        <w:rPr>
          <w:bCs/>
        </w:rPr>
        <w:t>}</w:t>
      </w:r>
      <w:r w:rsidR="00C512BE">
        <w:rPr>
          <w:bCs/>
        </w:rPr>
        <w:t xml:space="preserve">. </w:t>
      </w:r>
    </w:p>
    <w:p w:rsidR="00440CAD" w:rsidRDefault="00697913" w:rsidP="000329C7">
      <w:pPr>
        <w:spacing w:before="240"/>
        <w:rPr>
          <w:b/>
          <w:i/>
          <w:iCs/>
          <w:u w:val="single"/>
        </w:rPr>
      </w:pPr>
      <w:r>
        <w:rPr>
          <w:b/>
          <w:i/>
          <w:iCs/>
          <w:u w:val="single"/>
        </w:rPr>
        <w:t xml:space="preserve">Background channel in monostatic Tx/Rx geometry  </w:t>
      </w:r>
    </w:p>
    <w:p w:rsidR="00440CAD" w:rsidRDefault="00792704">
      <w:pPr>
        <w:rPr>
          <w:bCs/>
        </w:rPr>
      </w:pPr>
      <w:r>
        <w:rPr>
          <w:bCs/>
        </w:rPr>
        <w:t xml:space="preserve">RAN1 #118bis agreed three options for mono-static background channel modeling: </w:t>
      </w:r>
    </w:p>
    <w:tbl>
      <w:tblPr>
        <w:tblStyle w:val="TableGrid"/>
        <w:tblW w:w="0" w:type="auto"/>
        <w:tblLook w:val="04A0"/>
      </w:tblPr>
      <w:tblGrid>
        <w:gridCol w:w="9288"/>
      </w:tblGrid>
      <w:tr w:rsidR="00792704" w:rsidTr="00792704">
        <w:tc>
          <w:tcPr>
            <w:tcW w:w="9288" w:type="dxa"/>
          </w:tcPr>
          <w:p w:rsidR="00792704" w:rsidRPr="00836D9F" w:rsidRDefault="00792704" w:rsidP="00792704">
            <w:pPr>
              <w:spacing w:after="0"/>
              <w:jc w:val="both"/>
              <w:rPr>
                <w:rFonts w:eastAsia="Malgun Gothic"/>
                <w:szCs w:val="20"/>
                <w:highlight w:val="green"/>
              </w:rPr>
            </w:pPr>
            <w:r w:rsidRPr="00836D9F">
              <w:rPr>
                <w:rFonts w:eastAsia="Malgun Gothic"/>
                <w:szCs w:val="20"/>
                <w:highlight w:val="green"/>
              </w:rPr>
              <w:t>Agreement</w:t>
            </w:r>
          </w:p>
          <w:p w:rsidR="00792704" w:rsidRPr="00F85662" w:rsidRDefault="00792704" w:rsidP="00792704">
            <w:pPr>
              <w:tabs>
                <w:tab w:val="left" w:pos="0"/>
              </w:tabs>
              <w:spacing w:after="0"/>
              <w:rPr>
                <w:rFonts w:eastAsia="等线"/>
                <w:szCs w:val="20"/>
                <w:lang w:eastAsia="zh-CN"/>
              </w:rPr>
            </w:pPr>
            <w:r w:rsidRPr="00F85662">
              <w:rPr>
                <w:rFonts w:eastAsia="等线"/>
                <w:szCs w:val="20"/>
                <w:lang w:eastAsia="zh-CN"/>
              </w:rPr>
              <w:t xml:space="preserve">In order to define the background channel for </w:t>
            </w:r>
            <w:r w:rsidRPr="00F85662">
              <w:rPr>
                <w:szCs w:val="20"/>
              </w:rPr>
              <w:t xml:space="preserve">TRP and UE </w:t>
            </w:r>
            <w:r w:rsidRPr="00F85662">
              <w:rPr>
                <w:rFonts w:eastAsia="宋体"/>
                <w:szCs w:val="20"/>
                <w:lang w:eastAsia="zh-CN"/>
              </w:rPr>
              <w:t>mono-static</w:t>
            </w:r>
            <w:r w:rsidRPr="00F85662">
              <w:rPr>
                <w:szCs w:val="20"/>
              </w:rPr>
              <w:t xml:space="preserve"> sensing mode</w:t>
            </w:r>
            <w:r w:rsidRPr="00F85662">
              <w:rPr>
                <w:rFonts w:eastAsia="等线"/>
                <w:szCs w:val="20"/>
                <w:lang w:eastAsia="zh-CN"/>
              </w:rPr>
              <w:t>,</w:t>
            </w:r>
          </w:p>
          <w:p w:rsidR="00792704" w:rsidRPr="00F85662" w:rsidRDefault="00792704" w:rsidP="00792704">
            <w:pPr>
              <w:numPr>
                <w:ilvl w:val="0"/>
                <w:numId w:val="25"/>
              </w:numPr>
              <w:tabs>
                <w:tab w:val="left" w:pos="0"/>
              </w:tabs>
              <w:suppressAutoHyphens/>
              <w:spacing w:after="0" w:line="240" w:lineRule="auto"/>
              <w:rPr>
                <w:szCs w:val="20"/>
              </w:rPr>
            </w:pPr>
            <w:r w:rsidRPr="00F85662">
              <w:rPr>
                <w:rFonts w:eastAsia="等线"/>
                <w:szCs w:val="20"/>
                <w:lang w:eastAsia="zh-CN"/>
              </w:rPr>
              <w:t>RAN1 to study how to model the background channel</w:t>
            </w:r>
          </w:p>
          <w:p w:rsidR="00792704" w:rsidRPr="00F85662" w:rsidRDefault="00792704" w:rsidP="00792704">
            <w:pPr>
              <w:numPr>
                <w:ilvl w:val="1"/>
                <w:numId w:val="25"/>
              </w:numPr>
              <w:tabs>
                <w:tab w:val="left" w:pos="0"/>
              </w:tabs>
              <w:suppressAutoHyphens/>
              <w:spacing w:after="0" w:line="240" w:lineRule="auto"/>
              <w:rPr>
                <w:szCs w:val="20"/>
              </w:rPr>
            </w:pPr>
            <w:r w:rsidRPr="00F85662">
              <w:rPr>
                <w:rFonts w:eastAsia="宋体"/>
                <w:szCs w:val="20"/>
                <w:lang w:eastAsia="zh-CN"/>
              </w:rPr>
              <w:t xml:space="preserve">Option 1: randomly drop at least one virtual Rx, and then the background channel is generated based on the channel generated as TR 38.901 between the real </w:t>
            </w:r>
            <w:proofErr w:type="gramStart"/>
            <w:r w:rsidRPr="00F85662">
              <w:rPr>
                <w:rFonts w:eastAsia="宋体"/>
                <w:szCs w:val="20"/>
                <w:lang w:eastAsia="zh-CN"/>
              </w:rPr>
              <w:t>Tx</w:t>
            </w:r>
            <w:proofErr w:type="gramEnd"/>
            <w:r w:rsidRPr="00F85662">
              <w:rPr>
                <w:rFonts w:eastAsia="宋体"/>
                <w:szCs w:val="20"/>
                <w:lang w:eastAsia="zh-CN"/>
              </w:rPr>
              <w:t xml:space="preserve"> and each virtual Rx for a scenario.</w:t>
            </w:r>
          </w:p>
          <w:p w:rsidR="00792704" w:rsidRPr="00F85662" w:rsidRDefault="00792704" w:rsidP="00792704">
            <w:pPr>
              <w:numPr>
                <w:ilvl w:val="2"/>
                <w:numId w:val="25"/>
              </w:numPr>
              <w:tabs>
                <w:tab w:val="left" w:pos="0"/>
              </w:tabs>
              <w:suppressAutoHyphens/>
              <w:spacing w:after="0" w:line="240" w:lineRule="auto"/>
              <w:rPr>
                <w:szCs w:val="20"/>
                <w:lang w:eastAsia="zh-CN"/>
              </w:rPr>
            </w:pPr>
            <w:r w:rsidRPr="00F85662">
              <w:rPr>
                <w:rFonts w:eastAsia="等线"/>
                <w:szCs w:val="20"/>
                <w:lang w:eastAsia="zh-CN"/>
              </w:rPr>
              <w:t xml:space="preserve">FFS EO is </w:t>
            </w:r>
            <w:proofErr w:type="spellStart"/>
            <w:r w:rsidRPr="00F85662">
              <w:rPr>
                <w:rFonts w:eastAsia="等线"/>
                <w:szCs w:val="20"/>
                <w:lang w:eastAsia="zh-CN"/>
              </w:rPr>
              <w:t>modelled</w:t>
            </w:r>
            <w:proofErr w:type="spellEnd"/>
            <w:r w:rsidRPr="00F85662">
              <w:rPr>
                <w:rFonts w:eastAsia="等线"/>
                <w:szCs w:val="20"/>
                <w:lang w:eastAsia="zh-CN"/>
              </w:rPr>
              <w:t xml:space="preserve"> in the background channel.</w:t>
            </w:r>
          </w:p>
          <w:p w:rsidR="00792704" w:rsidRPr="00F85662" w:rsidRDefault="00792704" w:rsidP="00792704">
            <w:pPr>
              <w:numPr>
                <w:ilvl w:val="1"/>
                <w:numId w:val="25"/>
              </w:numPr>
              <w:tabs>
                <w:tab w:val="left" w:pos="0"/>
              </w:tabs>
              <w:suppressAutoHyphens/>
              <w:spacing w:after="0" w:line="240" w:lineRule="auto"/>
              <w:rPr>
                <w:szCs w:val="20"/>
              </w:rPr>
            </w:pPr>
            <w:r w:rsidRPr="00F85662">
              <w:rPr>
                <w:rFonts w:eastAsia="宋体"/>
                <w:szCs w:val="20"/>
                <w:lang w:eastAsia="zh-CN"/>
              </w:rPr>
              <w:t xml:space="preserve">Option 2: </w:t>
            </w:r>
            <w:r w:rsidRPr="00F85662">
              <w:rPr>
                <w:rFonts w:eastAsia="等线"/>
                <w:szCs w:val="20"/>
                <w:lang w:eastAsia="zh-CN"/>
              </w:rPr>
              <w:t>New channel model based on measurement results or ray-tracing model validated by experimental results or radar literatures.</w:t>
            </w:r>
          </w:p>
          <w:p w:rsidR="00792704" w:rsidRPr="00F85662" w:rsidRDefault="00792704" w:rsidP="00792704">
            <w:pPr>
              <w:numPr>
                <w:ilvl w:val="2"/>
                <w:numId w:val="25"/>
              </w:numPr>
              <w:tabs>
                <w:tab w:val="left" w:pos="0"/>
              </w:tabs>
              <w:suppressAutoHyphens/>
              <w:spacing w:after="0" w:line="240" w:lineRule="auto"/>
              <w:rPr>
                <w:szCs w:val="20"/>
                <w:lang w:eastAsia="zh-CN"/>
              </w:rPr>
            </w:pPr>
            <w:r w:rsidRPr="00F85662">
              <w:rPr>
                <w:rFonts w:eastAsia="等线"/>
                <w:szCs w:val="20"/>
                <w:lang w:eastAsia="zh-CN"/>
              </w:rPr>
              <w:t xml:space="preserve">FFS EO is </w:t>
            </w:r>
            <w:proofErr w:type="spellStart"/>
            <w:r w:rsidRPr="00F85662">
              <w:rPr>
                <w:rFonts w:eastAsia="等线"/>
                <w:szCs w:val="20"/>
                <w:lang w:eastAsia="zh-CN"/>
              </w:rPr>
              <w:t>modelled</w:t>
            </w:r>
            <w:proofErr w:type="spellEnd"/>
            <w:r w:rsidRPr="00F85662">
              <w:rPr>
                <w:rFonts w:eastAsia="等线"/>
                <w:szCs w:val="20"/>
                <w:lang w:eastAsia="zh-CN"/>
              </w:rPr>
              <w:t xml:space="preserve"> in the background channel.</w:t>
            </w:r>
          </w:p>
          <w:p w:rsidR="00792704" w:rsidRPr="00F85662" w:rsidRDefault="00792704" w:rsidP="00792704">
            <w:pPr>
              <w:numPr>
                <w:ilvl w:val="1"/>
                <w:numId w:val="25"/>
              </w:numPr>
              <w:tabs>
                <w:tab w:val="left" w:pos="0"/>
              </w:tabs>
              <w:suppressAutoHyphens/>
              <w:spacing w:after="0" w:line="240" w:lineRule="auto"/>
              <w:rPr>
                <w:szCs w:val="20"/>
              </w:rPr>
            </w:pPr>
            <w:r w:rsidRPr="00F85662">
              <w:rPr>
                <w:rFonts w:eastAsia="宋体"/>
                <w:szCs w:val="20"/>
                <w:lang w:eastAsia="zh-CN"/>
              </w:rPr>
              <w:t>Option 3: the locations of clusters in the target channel are deterministically generated, then the background channel is generated using the clusters with the determined locations.</w:t>
            </w:r>
          </w:p>
          <w:p w:rsidR="00792704" w:rsidRPr="00792704" w:rsidRDefault="00792704" w:rsidP="00792704">
            <w:pPr>
              <w:numPr>
                <w:ilvl w:val="1"/>
                <w:numId w:val="25"/>
              </w:numPr>
              <w:tabs>
                <w:tab w:val="left" w:pos="0"/>
              </w:tabs>
              <w:suppressAutoHyphens/>
              <w:spacing w:after="0" w:line="240" w:lineRule="auto"/>
              <w:rPr>
                <w:szCs w:val="20"/>
              </w:rPr>
            </w:pPr>
            <w:r w:rsidRPr="00F85662">
              <w:rPr>
                <w:rFonts w:eastAsia="宋体"/>
                <w:szCs w:val="20"/>
                <w:lang w:eastAsia="zh-CN"/>
              </w:rPr>
              <w:t>Other options are not precluded.</w:t>
            </w:r>
          </w:p>
        </w:tc>
      </w:tr>
    </w:tbl>
    <w:p w:rsidR="0058670C" w:rsidRDefault="00C26225" w:rsidP="00C26225">
      <w:pPr>
        <w:spacing w:before="240"/>
        <w:rPr>
          <w:bCs/>
        </w:rPr>
      </w:pPr>
      <w:r>
        <w:rPr>
          <w:bCs/>
        </w:rPr>
        <w:t xml:space="preserve">Among the three options, Option-3 builds the background channel based on deterministic clusters and therefore may lose the generality of stochastic model property. Option 1 and Option 2 </w:t>
      </w:r>
      <w:r w:rsidR="008F1D64">
        <w:rPr>
          <w:bCs/>
        </w:rPr>
        <w:t xml:space="preserve">have the similar workload for measurement and/or ray-tracing simulations, but end up </w:t>
      </w:r>
      <w:r w:rsidR="002228BB">
        <w:rPr>
          <w:bCs/>
        </w:rPr>
        <w:t xml:space="preserve">with different modeling outputs. Take an example for </w:t>
      </w:r>
      <w:proofErr w:type="spellStart"/>
      <w:r w:rsidR="002228BB">
        <w:rPr>
          <w:bCs/>
        </w:rPr>
        <w:t>pathloss</w:t>
      </w:r>
      <w:proofErr w:type="spellEnd"/>
      <w:r w:rsidR="002228BB">
        <w:rPr>
          <w:bCs/>
        </w:rPr>
        <w:t>,</w:t>
      </w:r>
      <w:r w:rsidR="008F1D64">
        <w:rPr>
          <w:bCs/>
        </w:rPr>
        <w:t xml:space="preserve">  Option-1 may have fewer footprints in 38.901 since it only gives virtual Rx’s 3D location (d</w:t>
      </w:r>
      <w:r w:rsidR="008F1D64" w:rsidRPr="008F1D64">
        <w:rPr>
          <w:bCs/>
          <w:vertAlign w:val="subscript"/>
        </w:rPr>
        <w:t>2D</w:t>
      </w:r>
      <w:r w:rsidR="008F1D64">
        <w:rPr>
          <w:bCs/>
          <w:vertAlign w:val="subscript"/>
        </w:rPr>
        <w:t>,</w:t>
      </w:r>
      <w:r w:rsidR="008F1D64" w:rsidRPr="008F1D64">
        <w:rPr>
          <w:bCs/>
          <w:vertAlign w:val="subscript"/>
        </w:rPr>
        <w:t>vRx</w:t>
      </w:r>
      <w:r w:rsidR="008F1D64">
        <w:rPr>
          <w:bCs/>
        </w:rPr>
        <w:t xml:space="preserve">, </w:t>
      </w:r>
      <w:proofErr w:type="spellStart"/>
      <w:r w:rsidR="008F1D64">
        <w:rPr>
          <w:bCs/>
        </w:rPr>
        <w:t>height</w:t>
      </w:r>
      <w:r w:rsidR="008F1D64" w:rsidRPr="008F1D64">
        <w:rPr>
          <w:bCs/>
          <w:vertAlign w:val="subscript"/>
        </w:rPr>
        <w:t>vRx</w:t>
      </w:r>
      <w:proofErr w:type="spellEnd"/>
      <w:r w:rsidR="008F1D64">
        <w:rPr>
          <w:bCs/>
        </w:rPr>
        <w:t xml:space="preserve">) that is to be applied to existing </w:t>
      </w:r>
      <w:proofErr w:type="spellStart"/>
      <w:r w:rsidR="008F1D64">
        <w:rPr>
          <w:bCs/>
        </w:rPr>
        <w:t>gNB</w:t>
      </w:r>
      <w:proofErr w:type="spellEnd"/>
      <w:r w:rsidR="008F1D64">
        <w:rPr>
          <w:bCs/>
        </w:rPr>
        <w:t xml:space="preserve">-UE </w:t>
      </w:r>
      <w:proofErr w:type="spellStart"/>
      <w:r w:rsidR="008F1D64">
        <w:rPr>
          <w:bCs/>
        </w:rPr>
        <w:t>pathloss</w:t>
      </w:r>
      <w:proofErr w:type="spellEnd"/>
      <w:r w:rsidR="008F1D64">
        <w:rPr>
          <w:bCs/>
        </w:rPr>
        <w:t xml:space="preserve"> formula to derive the equivalent mono-static </w:t>
      </w:r>
      <w:proofErr w:type="spellStart"/>
      <w:r w:rsidR="008F1D64">
        <w:rPr>
          <w:bCs/>
        </w:rPr>
        <w:t>pathloss</w:t>
      </w:r>
      <w:proofErr w:type="spellEnd"/>
      <w:r w:rsidR="008F1D64">
        <w:rPr>
          <w:bCs/>
        </w:rPr>
        <w:t xml:space="preserve">; Option-2 would generate new </w:t>
      </w:r>
      <w:r w:rsidR="002228BB">
        <w:rPr>
          <w:bCs/>
        </w:rPr>
        <w:t xml:space="preserve">table rows into </w:t>
      </w:r>
      <w:r w:rsidR="008F1D64">
        <w:rPr>
          <w:bCs/>
        </w:rPr>
        <w:t xml:space="preserve">Table </w:t>
      </w:r>
      <w:r w:rsidR="002228BB">
        <w:rPr>
          <w:bCs/>
        </w:rPr>
        <w:t>7.4.1-1 in 38.901</w:t>
      </w:r>
      <w:r w:rsidR="00F30FC1">
        <w:rPr>
          <w:bCs/>
        </w:rPr>
        <w:t xml:space="preserve">. </w:t>
      </w:r>
      <w:r w:rsidR="0058670C">
        <w:rPr>
          <w:bCs/>
        </w:rPr>
        <w:t xml:space="preserve">Because the </w:t>
      </w:r>
      <w:proofErr w:type="spellStart"/>
      <w:r w:rsidR="0058670C">
        <w:rPr>
          <w:bCs/>
        </w:rPr>
        <w:t>pathloss</w:t>
      </w:r>
      <w:proofErr w:type="spellEnd"/>
      <w:r w:rsidR="0058670C">
        <w:rPr>
          <w:bCs/>
        </w:rPr>
        <w:t xml:space="preserve"> value output from Option-1 would never exceed the value range allowed by existing </w:t>
      </w:r>
      <w:proofErr w:type="spellStart"/>
      <w:r w:rsidR="0058670C">
        <w:rPr>
          <w:bCs/>
        </w:rPr>
        <w:t>pathloss</w:t>
      </w:r>
      <w:proofErr w:type="spellEnd"/>
      <w:r w:rsidR="0058670C">
        <w:rPr>
          <w:bCs/>
        </w:rPr>
        <w:t xml:space="preserve"> formula for the same scenario, Option-1 can be a good way to go i</w:t>
      </w:r>
      <w:r w:rsidR="00F30FC1">
        <w:rPr>
          <w:bCs/>
        </w:rPr>
        <w:t xml:space="preserve">f the </w:t>
      </w:r>
      <w:proofErr w:type="spellStart"/>
      <w:r w:rsidR="00F30FC1">
        <w:rPr>
          <w:bCs/>
        </w:rPr>
        <w:t>pathloss</w:t>
      </w:r>
      <w:proofErr w:type="spellEnd"/>
      <w:r w:rsidR="00F30FC1">
        <w:rPr>
          <w:bCs/>
        </w:rPr>
        <w:t xml:space="preserve"> value range given in Option-2 never exceeds the </w:t>
      </w:r>
      <w:proofErr w:type="spellStart"/>
      <w:r w:rsidR="00F30FC1">
        <w:rPr>
          <w:bCs/>
        </w:rPr>
        <w:t>pathloss</w:t>
      </w:r>
      <w:proofErr w:type="spellEnd"/>
      <w:r w:rsidR="00F30FC1">
        <w:rPr>
          <w:bCs/>
        </w:rPr>
        <w:t xml:space="preserve"> value range (corresponding to range of d</w:t>
      </w:r>
      <w:r w:rsidR="00F30FC1" w:rsidRPr="00F30FC1">
        <w:rPr>
          <w:bCs/>
          <w:vertAlign w:val="subscript"/>
        </w:rPr>
        <w:t>2D</w:t>
      </w:r>
      <w:r w:rsidR="00F30FC1">
        <w:rPr>
          <w:bCs/>
        </w:rPr>
        <w:t xml:space="preserve">) in existing </w:t>
      </w:r>
      <w:proofErr w:type="spellStart"/>
      <w:r w:rsidR="00F30FC1">
        <w:rPr>
          <w:bCs/>
        </w:rPr>
        <w:t>pathloss</w:t>
      </w:r>
      <w:proofErr w:type="spellEnd"/>
      <w:r w:rsidR="00F30FC1">
        <w:rPr>
          <w:bCs/>
        </w:rPr>
        <w:t xml:space="preserve"> formulation for t</w:t>
      </w:r>
      <w:r w:rsidR="0058670C">
        <w:rPr>
          <w:bCs/>
        </w:rPr>
        <w:t xml:space="preserve">he same scenario. In addition, the proponents of Option-1 may need to clarify whether the other parameter modeling, such as the cluster delay and angle modeling, needs determination of other virtual Rx. </w:t>
      </w:r>
    </w:p>
    <w:p w:rsidR="00300211" w:rsidRPr="00300211" w:rsidRDefault="0058670C" w:rsidP="00300211">
      <w:pPr>
        <w:spacing w:after="120"/>
        <w:rPr>
          <w:b/>
          <w:bCs/>
          <w:i/>
        </w:rPr>
      </w:pPr>
      <w:r w:rsidRPr="00300211">
        <w:rPr>
          <w:b/>
          <w:bCs/>
          <w:i/>
        </w:rPr>
        <w:t xml:space="preserve">Proposal </w:t>
      </w:r>
      <w:r w:rsidR="00096BFE">
        <w:rPr>
          <w:b/>
          <w:bCs/>
          <w:i/>
        </w:rPr>
        <w:t>11</w:t>
      </w:r>
      <w:r w:rsidRPr="00300211">
        <w:rPr>
          <w:b/>
          <w:bCs/>
          <w:i/>
        </w:rPr>
        <w:t>: Among the three options from RAN1 #118bis for mono-static background channel</w:t>
      </w:r>
      <w:r w:rsidR="00300211" w:rsidRPr="00300211">
        <w:rPr>
          <w:b/>
          <w:bCs/>
          <w:i/>
        </w:rPr>
        <w:t xml:space="preserve"> </w:t>
      </w:r>
      <w:proofErr w:type="spellStart"/>
      <w:r w:rsidR="00300211" w:rsidRPr="00300211">
        <w:rPr>
          <w:b/>
          <w:bCs/>
          <w:i/>
        </w:rPr>
        <w:t>pathloss</w:t>
      </w:r>
      <w:proofErr w:type="spellEnd"/>
      <w:r w:rsidR="00300211" w:rsidRPr="00300211">
        <w:rPr>
          <w:b/>
          <w:bCs/>
          <w:i/>
        </w:rPr>
        <w:t xml:space="preserve"> modeling</w:t>
      </w:r>
      <w:r w:rsidRPr="00300211">
        <w:rPr>
          <w:b/>
          <w:bCs/>
          <w:i/>
        </w:rPr>
        <w:t>,</w:t>
      </w:r>
      <w:r w:rsidR="00300211" w:rsidRPr="00300211">
        <w:rPr>
          <w:b/>
          <w:bCs/>
          <w:i/>
        </w:rPr>
        <w:t xml:space="preserve"> Option-1 can be chosen if the </w:t>
      </w:r>
      <w:proofErr w:type="spellStart"/>
      <w:r w:rsidR="00300211" w:rsidRPr="00300211">
        <w:rPr>
          <w:b/>
          <w:bCs/>
          <w:i/>
        </w:rPr>
        <w:t>pathloss</w:t>
      </w:r>
      <w:proofErr w:type="spellEnd"/>
      <w:r w:rsidR="00300211" w:rsidRPr="00300211">
        <w:rPr>
          <w:b/>
          <w:bCs/>
          <w:i/>
        </w:rPr>
        <w:t xml:space="preserve"> value range of the mono-static channel is proved to never exceed the </w:t>
      </w:r>
      <w:proofErr w:type="spellStart"/>
      <w:r w:rsidR="00300211" w:rsidRPr="00300211">
        <w:rPr>
          <w:b/>
          <w:bCs/>
          <w:i/>
        </w:rPr>
        <w:t>pathloss</w:t>
      </w:r>
      <w:proofErr w:type="spellEnd"/>
      <w:r w:rsidR="00300211" w:rsidRPr="00300211">
        <w:rPr>
          <w:b/>
          <w:bCs/>
          <w:i/>
        </w:rPr>
        <w:t xml:space="preserve"> value range of existing Tx-Rx </w:t>
      </w:r>
      <w:proofErr w:type="spellStart"/>
      <w:r w:rsidR="00300211" w:rsidRPr="00300211">
        <w:rPr>
          <w:b/>
          <w:bCs/>
          <w:i/>
        </w:rPr>
        <w:t>pathloss</w:t>
      </w:r>
      <w:proofErr w:type="spellEnd"/>
      <w:r w:rsidR="00300211" w:rsidRPr="00300211">
        <w:rPr>
          <w:b/>
          <w:bCs/>
          <w:i/>
        </w:rPr>
        <w:t xml:space="preserve"> model for the same scenario. </w:t>
      </w:r>
    </w:p>
    <w:p w:rsidR="00C26225" w:rsidRPr="00300211" w:rsidRDefault="00300211" w:rsidP="00300211">
      <w:pPr>
        <w:pStyle w:val="ListParagraph"/>
        <w:numPr>
          <w:ilvl w:val="0"/>
          <w:numId w:val="26"/>
        </w:numPr>
        <w:spacing w:after="120" w:line="276" w:lineRule="auto"/>
        <w:ind w:leftChars="0"/>
        <w:rPr>
          <w:b/>
          <w:bCs/>
          <w:i/>
          <w:sz w:val="20"/>
        </w:rPr>
      </w:pPr>
      <w:r w:rsidRPr="00300211">
        <w:rPr>
          <w:b/>
          <w:bCs/>
          <w:i/>
          <w:sz w:val="20"/>
        </w:rPr>
        <w:t>For Option-1, it should be clarif</w:t>
      </w:r>
      <w:r>
        <w:rPr>
          <w:b/>
          <w:bCs/>
          <w:i/>
          <w:sz w:val="20"/>
        </w:rPr>
        <w:t>ied</w:t>
      </w:r>
      <w:r w:rsidRPr="00300211">
        <w:rPr>
          <w:b/>
          <w:bCs/>
          <w:i/>
          <w:sz w:val="20"/>
        </w:rPr>
        <w:t xml:space="preserve"> whether other statistical modelling, such as time-delay and departure/arrival angles, need separate determinations of virtual Rx. </w:t>
      </w:r>
    </w:p>
    <w:p w:rsidR="00440CAD" w:rsidRDefault="00697913">
      <w:pPr>
        <w:numPr>
          <w:ilvl w:val="1"/>
          <w:numId w:val="1"/>
        </w:numPr>
        <w:rPr>
          <w:bCs/>
        </w:rPr>
      </w:pPr>
      <w:r>
        <w:rPr>
          <w:bCs/>
        </w:rPr>
        <w:t>Spatial consistency</w:t>
      </w:r>
    </w:p>
    <w:p w:rsidR="00440CAD" w:rsidRDefault="00697913">
      <w:pPr>
        <w:spacing w:line="256" w:lineRule="auto"/>
        <w:jc w:val="both"/>
      </w:pPr>
      <w:r>
        <w:t xml:space="preserve">Spatial consistency is intended to model that the channel involving with location A and the channel involving with location B are similar or correlated if A and B are sufficiently close to each other. In current 38.901, spatial consistency is captured via spatial correlation (Sec.7.5, 7.6.3.1 and 7.6.3.3) and spatially consistent mobility (Sec. 7.6.3.2). These existing methodologies for spatial consistency should be kept in ISAC channel model. </w:t>
      </w:r>
    </w:p>
    <w:p w:rsidR="00440CAD" w:rsidRDefault="00697913">
      <w:pPr>
        <w:spacing w:after="0" w:line="257" w:lineRule="auto"/>
        <w:jc w:val="both"/>
        <w:rPr>
          <w:rFonts w:eastAsiaTheme="minorEastAsia"/>
          <w:lang w:eastAsia="zh-CN"/>
        </w:rPr>
      </w:pPr>
      <w:r>
        <w:rPr>
          <w:rFonts w:eastAsiaTheme="minorEastAsia"/>
          <w:lang w:eastAsia="zh-CN"/>
        </w:rPr>
        <w:lastRenderedPageBreak/>
        <w:t xml:space="preserve">With a target object emerging into channel model, the needs of new spatial consistency modeling can be discussed from three categories: </w:t>
      </w:r>
    </w:p>
    <w:p w:rsidR="00440CAD" w:rsidRDefault="00697913">
      <w:pPr>
        <w:pStyle w:val="ListParagraph"/>
        <w:numPr>
          <w:ilvl w:val="0"/>
          <w:numId w:val="11"/>
        </w:numPr>
        <w:spacing w:line="256" w:lineRule="auto"/>
        <w:ind w:leftChars="0"/>
        <w:jc w:val="both"/>
        <w:rPr>
          <w:rFonts w:eastAsiaTheme="minorEastAsia"/>
          <w:sz w:val="20"/>
          <w:lang w:eastAsia="zh-CN"/>
        </w:rPr>
      </w:pPr>
      <w:r>
        <w:rPr>
          <w:rFonts w:eastAsiaTheme="minorEastAsia"/>
          <w:sz w:val="20"/>
          <w:lang w:eastAsia="zh-CN"/>
        </w:rPr>
        <w:t xml:space="preserve">The spatial consistency within one Tx-target-Rx geometry, including: </w:t>
      </w:r>
    </w:p>
    <w:p w:rsidR="00440CAD" w:rsidRDefault="00697913">
      <w:pPr>
        <w:pStyle w:val="ListParagraph"/>
        <w:numPr>
          <w:ilvl w:val="1"/>
          <w:numId w:val="11"/>
        </w:numPr>
        <w:spacing w:line="256" w:lineRule="auto"/>
        <w:ind w:leftChars="0"/>
        <w:jc w:val="both"/>
        <w:rPr>
          <w:rFonts w:eastAsiaTheme="minorEastAsia"/>
          <w:sz w:val="20"/>
          <w:lang w:eastAsia="zh-CN"/>
        </w:rPr>
      </w:pPr>
      <w:r>
        <w:rPr>
          <w:rFonts w:eastAsiaTheme="minorEastAsia"/>
          <w:sz w:val="20"/>
          <w:lang w:eastAsia="zh-CN"/>
        </w:rPr>
        <w:t xml:space="preserve">Consistency </w:t>
      </w:r>
      <w:r w:rsidR="00AE2BAD">
        <w:rPr>
          <w:rFonts w:eastAsiaTheme="minorEastAsia"/>
          <w:sz w:val="20"/>
          <w:lang w:eastAsia="zh-CN"/>
        </w:rPr>
        <w:t>among three links of {Tx-target, target-Rx, Tx-Rx}</w:t>
      </w:r>
    </w:p>
    <w:p w:rsidR="00440CAD" w:rsidRDefault="00AE2BAD">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Because RAN1 agrees to split Tx-target-Rx link into two separate Tx-target and target-Rx links with concatenation, </w:t>
      </w:r>
      <w:r w:rsidR="00946A01">
        <w:rPr>
          <w:rFonts w:eastAsiaTheme="minorEastAsia"/>
          <w:sz w:val="20"/>
          <w:lang w:eastAsia="zh-CN"/>
        </w:rPr>
        <w:t>the consistency over this triangular geometry is something new to the ISAC channel model</w:t>
      </w:r>
      <w:r w:rsidR="00697913">
        <w:rPr>
          <w:rFonts w:eastAsiaTheme="minorEastAsia"/>
          <w:sz w:val="20"/>
          <w:lang w:eastAsia="zh-CN"/>
        </w:rPr>
        <w:t xml:space="preserve">. </w:t>
      </w:r>
    </w:p>
    <w:p w:rsidR="00440CAD" w:rsidRDefault="00697913">
      <w:pPr>
        <w:pStyle w:val="ListParagraph"/>
        <w:numPr>
          <w:ilvl w:val="1"/>
          <w:numId w:val="11"/>
        </w:numPr>
        <w:spacing w:line="256" w:lineRule="auto"/>
        <w:ind w:leftChars="0"/>
        <w:jc w:val="both"/>
        <w:rPr>
          <w:rFonts w:eastAsiaTheme="minorEastAsia"/>
          <w:sz w:val="20"/>
          <w:lang w:eastAsia="zh-CN"/>
        </w:rPr>
      </w:pPr>
      <w:r>
        <w:rPr>
          <w:rFonts w:eastAsiaTheme="minorEastAsia"/>
          <w:sz w:val="20"/>
          <w:lang w:eastAsia="zh-CN"/>
        </w:rPr>
        <w:t xml:space="preserve">Consistency between target channels with a target moving around close locations </w:t>
      </w:r>
    </w:p>
    <w:p w:rsidR="00440CAD" w:rsidRDefault="00697913">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As BS/UT mobility consistency is considered in current 38.901, we expect the mobility consistency should be also considered in ISAC channel model. </w:t>
      </w:r>
    </w:p>
    <w:p w:rsidR="00440CAD" w:rsidRPr="00817245" w:rsidRDefault="00697913" w:rsidP="00817245">
      <w:pPr>
        <w:pStyle w:val="ListParagraph"/>
        <w:numPr>
          <w:ilvl w:val="0"/>
          <w:numId w:val="11"/>
        </w:numPr>
        <w:spacing w:line="256" w:lineRule="auto"/>
        <w:ind w:leftChars="0"/>
        <w:jc w:val="both"/>
        <w:rPr>
          <w:rFonts w:eastAsiaTheme="minorEastAsia"/>
          <w:sz w:val="20"/>
          <w:lang w:eastAsia="zh-CN"/>
        </w:rPr>
      </w:pPr>
      <w:r>
        <w:rPr>
          <w:rFonts w:eastAsiaTheme="minorEastAsia"/>
          <w:sz w:val="20"/>
          <w:lang w:eastAsia="zh-CN"/>
        </w:rPr>
        <w:t xml:space="preserve">The spatial consistency between different Tx-Target-Rx </w:t>
      </w:r>
      <w:proofErr w:type="spellStart"/>
      <w:r>
        <w:rPr>
          <w:rFonts w:eastAsiaTheme="minorEastAsia"/>
          <w:sz w:val="20"/>
          <w:lang w:eastAsia="zh-CN"/>
        </w:rPr>
        <w:t>geometr</w:t>
      </w:r>
      <w:r w:rsidR="00946A01">
        <w:rPr>
          <w:rFonts w:eastAsiaTheme="minorEastAsia"/>
          <w:sz w:val="20"/>
          <w:lang w:val="en-US" w:eastAsia="zh-CN"/>
        </w:rPr>
        <w:t>ies</w:t>
      </w:r>
      <w:proofErr w:type="spellEnd"/>
      <w:r>
        <w:rPr>
          <w:rFonts w:eastAsiaTheme="minorEastAsia"/>
          <w:sz w:val="20"/>
          <w:lang w:eastAsia="zh-CN"/>
        </w:rPr>
        <w:t>, including</w:t>
      </w:r>
      <w:r w:rsidR="00817245">
        <w:rPr>
          <w:rFonts w:eastAsiaTheme="minorEastAsia"/>
          <w:sz w:val="20"/>
          <w:lang w:eastAsia="zh-CN"/>
        </w:rPr>
        <w:t xml:space="preserve"> the</w:t>
      </w:r>
      <w:r w:rsidRPr="00817245">
        <w:rPr>
          <w:rFonts w:eastAsiaTheme="minorEastAsia"/>
          <w:sz w:val="20"/>
          <w:lang w:eastAsia="zh-CN"/>
        </w:rPr>
        <w:t xml:space="preserve"> multi-static sensing </w:t>
      </w:r>
      <w:r w:rsidR="00817245">
        <w:rPr>
          <w:rFonts w:eastAsiaTheme="minorEastAsia"/>
          <w:sz w:val="20"/>
          <w:lang w:eastAsia="zh-CN"/>
        </w:rPr>
        <w:t xml:space="preserve">case </w:t>
      </w:r>
      <w:r w:rsidRPr="00817245">
        <w:rPr>
          <w:rFonts w:eastAsiaTheme="minorEastAsia"/>
          <w:sz w:val="20"/>
          <w:lang w:eastAsia="zh-CN"/>
        </w:rPr>
        <w:t>where different Tx-Target-Rx geometries share the same Target but different Tx and/or Rx</w:t>
      </w:r>
      <w:r w:rsidR="00946A01" w:rsidRPr="00817245">
        <w:rPr>
          <w:rFonts w:eastAsiaTheme="minorEastAsia"/>
          <w:sz w:val="20"/>
          <w:lang w:eastAsia="zh-CN"/>
        </w:rPr>
        <w:t>, or the same pair of Tx/Rx but different targets</w:t>
      </w:r>
      <w:r w:rsidRPr="00817245">
        <w:rPr>
          <w:rFonts w:eastAsiaTheme="minorEastAsia"/>
          <w:sz w:val="20"/>
          <w:lang w:eastAsia="zh-CN"/>
        </w:rPr>
        <w:t xml:space="preserve">. </w:t>
      </w:r>
    </w:p>
    <w:p w:rsidR="00440CAD" w:rsidRDefault="00697913" w:rsidP="00817245">
      <w:pPr>
        <w:pStyle w:val="ListParagraph"/>
        <w:spacing w:line="256" w:lineRule="auto"/>
        <w:ind w:leftChars="0" w:left="810"/>
        <w:jc w:val="both"/>
        <w:rPr>
          <w:rFonts w:eastAsiaTheme="minorEastAsia"/>
          <w:sz w:val="20"/>
          <w:lang w:eastAsia="zh-CN"/>
        </w:rPr>
      </w:pPr>
      <w:r>
        <w:rPr>
          <w:rFonts w:eastAsiaTheme="minorEastAsia"/>
          <w:sz w:val="20"/>
          <w:lang w:val="en-US" w:eastAsia="zh-CN"/>
        </w:rPr>
        <w:t xml:space="preserve">In the current 38.901, the spatial consistency is already provided by linking random value generation to </w:t>
      </w:r>
      <w:proofErr w:type="gramStart"/>
      <w:r>
        <w:rPr>
          <w:rFonts w:eastAsiaTheme="minorEastAsia"/>
          <w:sz w:val="20"/>
          <w:lang w:val="en-US" w:eastAsia="zh-CN"/>
        </w:rPr>
        <w:t>a grid</w:t>
      </w:r>
      <w:proofErr w:type="gramEnd"/>
      <w:r>
        <w:rPr>
          <w:rFonts w:eastAsiaTheme="minorEastAsia"/>
          <w:sz w:val="20"/>
          <w:lang w:val="en-US" w:eastAsia="zh-CN"/>
        </w:rPr>
        <w:t xml:space="preserve"> coordination on a 2D plain. Therefore the spatial consistency for two channels, such as Tx-Target-Rx1 and Tx-Target-Rx2, can be somehow already there given the two channels adopt the correlated random values for the same Tx location and the same Target location. Meanwhile, it can be a FFS whether additional spatial consistency is needed.  </w:t>
      </w:r>
      <w:r>
        <w:rPr>
          <w:rFonts w:eastAsiaTheme="minorEastAsia"/>
          <w:sz w:val="20"/>
          <w:lang w:eastAsia="zh-CN"/>
        </w:rPr>
        <w:t xml:space="preserve"> </w:t>
      </w:r>
    </w:p>
    <w:p w:rsidR="00440CAD" w:rsidRDefault="00697913">
      <w:pPr>
        <w:pStyle w:val="ListParagraph"/>
        <w:numPr>
          <w:ilvl w:val="0"/>
          <w:numId w:val="11"/>
        </w:numPr>
        <w:spacing w:line="256" w:lineRule="auto"/>
        <w:ind w:leftChars="0"/>
        <w:jc w:val="both"/>
        <w:rPr>
          <w:rFonts w:eastAsiaTheme="minorEastAsia"/>
          <w:sz w:val="20"/>
          <w:lang w:eastAsia="zh-CN"/>
        </w:rPr>
      </w:pPr>
      <w:r>
        <w:rPr>
          <w:rFonts w:eastAsiaTheme="minorEastAsia"/>
          <w:sz w:val="20"/>
          <w:lang w:val="en-US" w:eastAsia="zh-CN"/>
        </w:rPr>
        <w:t>The enhancement to existing spatial consistency methodology, independently from Tx-Target-Rx geometry construction</w:t>
      </w:r>
      <w:r>
        <w:rPr>
          <w:rFonts w:eastAsiaTheme="minorEastAsia"/>
          <w:sz w:val="20"/>
          <w:lang w:eastAsia="zh-CN"/>
        </w:rPr>
        <w:t>, including</w:t>
      </w:r>
      <w:r w:rsidR="00817245">
        <w:rPr>
          <w:rFonts w:eastAsiaTheme="minorEastAsia"/>
          <w:sz w:val="20"/>
          <w:lang w:eastAsia="zh-CN"/>
        </w:rPr>
        <w:t xml:space="preserve"> </w:t>
      </w:r>
      <w:r w:rsidR="00817245">
        <w:rPr>
          <w:sz w:val="20"/>
          <w:lang w:val="en-US" w:eastAsia="ko-KR"/>
        </w:rPr>
        <w:t xml:space="preserve">whether/how to enhance the 2D random process </w:t>
      </w:r>
      <w:r w:rsidR="00817245">
        <w:rPr>
          <w:sz w:val="20"/>
          <w:lang w:eastAsia="ko-KR"/>
        </w:rPr>
        <w:t>(in the horizontal plane</w:t>
      </w:r>
      <w:r w:rsidR="00817245">
        <w:rPr>
          <w:sz w:val="20"/>
          <w:lang w:val="en-US" w:eastAsia="ko-KR"/>
        </w:rPr>
        <w:t>, ref. section 7.6.3.1 in 38.901</w:t>
      </w:r>
      <w:r w:rsidR="00817245">
        <w:rPr>
          <w:sz w:val="20"/>
          <w:lang w:eastAsia="ko-KR"/>
        </w:rPr>
        <w:t xml:space="preserve">) in the current spatial consistency procedure </w:t>
      </w:r>
      <w:r w:rsidR="00817245">
        <w:rPr>
          <w:sz w:val="20"/>
          <w:lang w:val="en-US" w:eastAsia="ko-KR"/>
        </w:rPr>
        <w:t>to a 3D random process, at least for certain specific scenario or use case like UAV</w:t>
      </w:r>
    </w:p>
    <w:p w:rsidR="00440CAD" w:rsidRDefault="00440CAD">
      <w:pPr>
        <w:pStyle w:val="ListParagraph"/>
        <w:spacing w:line="256" w:lineRule="auto"/>
        <w:ind w:leftChars="0" w:left="0"/>
        <w:jc w:val="both"/>
        <w:rPr>
          <w:rFonts w:eastAsiaTheme="minorEastAsia"/>
          <w:sz w:val="20"/>
          <w:lang w:eastAsia="zh-CN"/>
        </w:rPr>
      </w:pPr>
    </w:p>
    <w:p w:rsidR="00440CAD" w:rsidRDefault="003C0E47">
      <w:pPr>
        <w:spacing w:before="120" w:after="120" w:line="257" w:lineRule="auto"/>
        <w:jc w:val="both"/>
        <w:rPr>
          <w:rFonts w:eastAsiaTheme="minorEastAsia"/>
          <w:b/>
          <w:i/>
          <w:lang w:eastAsia="zh-CN"/>
        </w:rPr>
      </w:pPr>
      <w:r>
        <w:rPr>
          <w:rFonts w:eastAsiaTheme="minorEastAsia"/>
          <w:b/>
          <w:i/>
          <w:lang w:eastAsia="zh-CN"/>
        </w:rPr>
        <w:t>Proposal 1</w:t>
      </w:r>
      <w:r w:rsidR="00096BFE">
        <w:rPr>
          <w:rFonts w:eastAsiaTheme="minorEastAsia"/>
          <w:b/>
          <w:i/>
          <w:lang w:eastAsia="zh-CN"/>
        </w:rPr>
        <w:t>2</w:t>
      </w:r>
      <w:r w:rsidR="00697913">
        <w:rPr>
          <w:rFonts w:eastAsiaTheme="minorEastAsia"/>
          <w:b/>
          <w:i/>
          <w:lang w:eastAsia="zh-CN"/>
        </w:rPr>
        <w:t xml:space="preserve">: RAN1 discusses whether/how to model new spatial consistency for the following cases: </w:t>
      </w:r>
    </w:p>
    <w:p w:rsidR="00440CAD" w:rsidRPr="003C0E47" w:rsidRDefault="003C0E47">
      <w:pPr>
        <w:pStyle w:val="ListParagraph"/>
        <w:numPr>
          <w:ilvl w:val="0"/>
          <w:numId w:val="11"/>
        </w:numPr>
        <w:spacing w:after="120" w:line="257" w:lineRule="auto"/>
        <w:ind w:leftChars="0"/>
        <w:jc w:val="both"/>
        <w:rPr>
          <w:rFonts w:eastAsiaTheme="minorEastAsia"/>
          <w:b/>
          <w:i/>
          <w:lang w:eastAsia="zh-CN"/>
        </w:rPr>
      </w:pPr>
      <w:r w:rsidRPr="003C0E47">
        <w:rPr>
          <w:rFonts w:eastAsiaTheme="minorEastAsia"/>
          <w:b/>
          <w:i/>
          <w:sz w:val="20"/>
          <w:lang w:eastAsia="zh-CN"/>
        </w:rPr>
        <w:t>Consistency among three links of {Tx-target, target-Rx, Tx-Rx}</w:t>
      </w:r>
    </w:p>
    <w:p w:rsidR="00440CAD" w:rsidRDefault="00697913">
      <w:pPr>
        <w:pStyle w:val="ListParagraph"/>
        <w:numPr>
          <w:ilvl w:val="0"/>
          <w:numId w:val="11"/>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440CAD" w:rsidRPr="003E7ECA" w:rsidRDefault="00697913" w:rsidP="003E7ECA">
      <w:pPr>
        <w:pStyle w:val="ListParagraph"/>
        <w:numPr>
          <w:ilvl w:val="0"/>
          <w:numId w:val="1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440CAD" w:rsidRDefault="00697913">
      <w:pPr>
        <w:pStyle w:val="Heading1"/>
        <w:rPr>
          <w:rFonts w:ascii="Times New Roman" w:hAnsi="Times New Roman" w:cs="Times New Roman"/>
        </w:rPr>
      </w:pPr>
      <w:r>
        <w:rPr>
          <w:rFonts w:ascii="Times New Roman" w:hAnsi="Times New Roman" w:cs="Times New Roman"/>
        </w:rPr>
        <w:t>Conclusions</w:t>
      </w:r>
    </w:p>
    <w:p w:rsidR="00440CAD" w:rsidRDefault="00697913" w:rsidP="007E2BD1">
      <w:pPr>
        <w:pStyle w:val="BodyText"/>
        <w:spacing w:beforeLines="50"/>
        <w:rPr>
          <w:rFonts w:eastAsia="宋体"/>
          <w:sz w:val="22"/>
          <w:szCs w:val="22"/>
          <w:lang w:eastAsia="zh-CN"/>
        </w:rPr>
      </w:pPr>
      <w:r>
        <w:rPr>
          <w:rFonts w:eastAsia="宋体"/>
          <w:sz w:val="22"/>
          <w:szCs w:val="22"/>
          <w:lang w:eastAsia="zh-CN"/>
        </w:rPr>
        <w:t>This contribution is concluded with the following observations and proposals:</w:t>
      </w:r>
    </w:p>
    <w:p w:rsidR="00835DF3" w:rsidRPr="00E7686C" w:rsidRDefault="00835DF3" w:rsidP="00835DF3">
      <w:pPr>
        <w:spacing w:after="120"/>
        <w:rPr>
          <w:b/>
          <w:i/>
          <w:szCs w:val="20"/>
        </w:rPr>
      </w:pPr>
      <w:r w:rsidRPr="00E7686C">
        <w:rPr>
          <w:b/>
          <w:i/>
          <w:szCs w:val="20"/>
        </w:rPr>
        <w:t xml:space="preserve">Observation 1: For the RCS modeling of a given target in a SLS drop, if the RCS component A is applied in large-scale channel gain as  </w:t>
      </w:r>
      <m:oMath>
        <m:f>
          <m:fPr>
            <m:ctrlPr>
              <w:rPr>
                <w:rFonts w:ascii="Cambria Math" w:eastAsia="宋体" w:hAnsi="Cambria Math"/>
                <w:b/>
                <w:bCs/>
                <w:i/>
                <w:iCs/>
                <w:szCs w:val="20"/>
                <w:lang w:eastAsia="zh-CN"/>
              </w:rPr>
            </m:ctrlPr>
          </m:fPr>
          <m:num>
            <m:r>
              <m:rPr>
                <m:sty m:val="bi"/>
              </m:rPr>
              <w:rPr>
                <w:rFonts w:ascii="Cambria Math" w:eastAsia="宋体"/>
                <w:szCs w:val="20"/>
                <w:lang w:eastAsia="zh-CN"/>
              </w:rPr>
              <m:t>4</m:t>
            </m:r>
            <m:r>
              <m:rPr>
                <m:sty m:val="bi"/>
              </m:rPr>
              <w:rPr>
                <w:rFonts w:ascii="Cambria Math" w:eastAsia="宋体" w:hAnsi="Cambria Math"/>
                <w:szCs w:val="20"/>
                <w:lang w:eastAsia="zh-CN"/>
              </w:rPr>
              <m:t>πA</m:t>
            </m:r>
          </m:num>
          <m:den>
            <m:sSup>
              <m:sSupPr>
                <m:ctrlPr>
                  <w:rPr>
                    <w:rFonts w:ascii="Cambria Math" w:eastAsia="宋体" w:hAnsi="Cambria Math"/>
                    <w:b/>
                    <w:bCs/>
                    <w:i/>
                    <w:iCs/>
                    <w:szCs w:val="20"/>
                    <w:lang w:eastAsia="zh-CN"/>
                  </w:rPr>
                </m:ctrlPr>
              </m:sSupPr>
              <m:e>
                <m:r>
                  <m:rPr>
                    <m:sty m:val="bi"/>
                  </m:rPr>
                  <w:rPr>
                    <w:rFonts w:ascii="Cambria Math" w:eastAsia="宋体" w:hAnsi="Cambria Math"/>
                    <w:szCs w:val="20"/>
                    <w:lang w:eastAsia="zh-CN"/>
                  </w:rPr>
                  <m:t>λ</m:t>
                </m:r>
              </m:e>
              <m:sup>
                <m:r>
                  <m:rPr>
                    <m:sty m:val="bi"/>
                  </m:rPr>
                  <w:rPr>
                    <w:rFonts w:ascii="Cambria Math" w:eastAsia="宋体"/>
                    <w:szCs w:val="20"/>
                    <w:lang w:eastAsia="zh-CN"/>
                  </w:rPr>
                  <m:t>2</m:t>
                </m:r>
              </m:sup>
            </m:sSup>
          </m:den>
        </m:f>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1</m:t>
            </m:r>
          </m:sub>
        </m:sSub>
        <m:r>
          <m:rPr>
            <m:sty m:val="bi"/>
          </m:rPr>
          <w:rPr>
            <w:rFonts w:ascii="Cambria Math" w:hAnsi="Cambria Math"/>
            <w:szCs w:val="20"/>
          </w:rPr>
          <m:t>∙</m:t>
        </m:r>
        <m:sSub>
          <m:sSubPr>
            <m:ctrlPr>
              <w:rPr>
                <w:rFonts w:ascii="Cambria Math" w:hAnsi="Cambria Math"/>
                <w:b/>
                <w:i/>
                <w:szCs w:val="20"/>
              </w:rPr>
            </m:ctrlPr>
          </m:sSubPr>
          <m:e>
            <m:r>
              <m:rPr>
                <m:sty m:val="bi"/>
              </m:rPr>
              <w:rPr>
                <w:rFonts w:ascii="Cambria Math" w:hAnsi="Cambria Math"/>
                <w:szCs w:val="20"/>
              </w:rPr>
              <m:t>PL</m:t>
            </m:r>
          </m:e>
          <m:sub>
            <m:r>
              <m:rPr>
                <m:sty m:val="bi"/>
              </m:rPr>
              <w:rPr>
                <w:rFonts w:ascii="Cambria Math"/>
                <w:szCs w:val="20"/>
              </w:rPr>
              <m:t>2</m:t>
            </m:r>
          </m:sub>
        </m:sSub>
      </m:oMath>
      <w:r w:rsidRPr="00E7686C">
        <w:rPr>
          <w:b/>
          <w:i/>
          <w:szCs w:val="20"/>
        </w:rPr>
        <w:t xml:space="preserve"> and the RCS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applied in small-scale channel gain as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Pr="00E7686C">
        <w:rPr>
          <w:b/>
          <w:i/>
          <w:szCs w:val="20"/>
        </w:rPr>
        <w:t xml:space="preserve"> for the channel path concatenated from i-th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1,</m:t>
            </m:r>
            <m:r>
              <m:rPr>
                <m:sty m:val="bi"/>
              </m:rPr>
              <w:rPr>
                <w:rFonts w:ascii="Cambria Math" w:hAnsi="Cambria Math"/>
                <w:szCs w:val="20"/>
              </w:rPr>
              <m:t>i</m:t>
            </m:r>
          </m:sub>
        </m:sSub>
      </m:oMath>
      <w:r w:rsidRPr="00E7686C">
        <w:rPr>
          <w:b/>
          <w:i/>
          <w:szCs w:val="20"/>
        </w:rPr>
        <w:t xml:space="preserve"> on Tx-target link and j-th path with power </w:t>
      </w:r>
      <m:oMath>
        <m:sSub>
          <m:sSubPr>
            <m:ctrlPr>
              <w:rPr>
                <w:rFonts w:ascii="Cambria Math" w:hAnsi="Cambria Math"/>
                <w:b/>
                <w:i/>
                <w:szCs w:val="20"/>
              </w:rPr>
            </m:ctrlPr>
          </m:sSubPr>
          <m:e>
            <m:r>
              <m:rPr>
                <m:sty m:val="bi"/>
              </m:rPr>
              <w:rPr>
                <w:rFonts w:ascii="Cambria Math" w:hAnsi="Cambria Math"/>
                <w:szCs w:val="20"/>
              </w:rPr>
              <m:t>p</m:t>
            </m:r>
          </m:e>
          <m:sub>
            <m:r>
              <m:rPr>
                <m:sty m:val="bi"/>
              </m:rPr>
              <w:rPr>
                <w:rFonts w:ascii="Cambria Math"/>
                <w:szCs w:val="20"/>
              </w:rPr>
              <m:t>2,</m:t>
            </m:r>
            <m:r>
              <m:rPr>
                <m:sty m:val="bi"/>
              </m:rPr>
              <w:rPr>
                <w:rFonts w:ascii="Cambria Math" w:hAnsi="Cambria Math"/>
                <w:szCs w:val="20"/>
              </w:rPr>
              <m:t>j</m:t>
            </m:r>
          </m:sub>
        </m:sSub>
      </m:oMath>
      <w:r w:rsidRPr="00E7686C">
        <w:rPr>
          <w:b/>
          <w:i/>
          <w:szCs w:val="20"/>
        </w:rPr>
        <w:t xml:space="preserve"> on target-Rx link, component A can be modeled by one of the following four options: </w:t>
      </w:r>
    </w:p>
    <w:p w:rsidR="00835DF3" w:rsidRPr="00E7686C" w:rsidRDefault="00835DF3" w:rsidP="00835DF3">
      <w:pPr>
        <w:pStyle w:val="ListParagraph"/>
        <w:numPr>
          <w:ilvl w:val="0"/>
          <w:numId w:val="35"/>
        </w:numPr>
        <w:spacing w:after="120" w:line="276" w:lineRule="auto"/>
        <w:ind w:leftChars="0"/>
        <w:rPr>
          <w:b/>
          <w:i/>
          <w:sz w:val="20"/>
        </w:rPr>
      </w:pPr>
      <w:r w:rsidRPr="00E7686C">
        <w:rPr>
          <w:b/>
          <w:i/>
          <w:sz w:val="20"/>
        </w:rPr>
        <w:t>Option A (component A does not track any measure of RCS): A=1</w:t>
      </w:r>
    </w:p>
    <w:p w:rsidR="00835DF3" w:rsidRPr="00E7686C" w:rsidRDefault="00835DF3" w:rsidP="00835DF3">
      <w:pPr>
        <w:pStyle w:val="ListParagraph"/>
        <w:numPr>
          <w:ilvl w:val="0"/>
          <w:numId w:val="35"/>
        </w:numPr>
        <w:spacing w:after="120" w:line="276" w:lineRule="auto"/>
        <w:ind w:leftChars="0"/>
        <w:rPr>
          <w:b/>
          <w:i/>
          <w:sz w:val="20"/>
        </w:rPr>
      </w:pPr>
      <w:r w:rsidRPr="00E7686C">
        <w:rPr>
          <w:b/>
          <w:i/>
          <w:sz w:val="20"/>
        </w:rPr>
        <w:t xml:space="preserve">Option B (component A is “universal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r>
              <m:rPr>
                <m:sty m:val="bi"/>
              </m:rPr>
              <w:rPr>
                <w:rFonts w:ascii="Cambria Math" w:hAnsi="Cambria Math"/>
                <w:sz w:val="20"/>
              </w:rPr>
              <m:t>RCS</m:t>
            </m:r>
          </m:e>
        </m:acc>
      </m:oMath>
    </w:p>
    <w:p w:rsidR="00835DF3" w:rsidRPr="00E7686C" w:rsidRDefault="00835DF3" w:rsidP="00835DF3">
      <w:pPr>
        <w:pStyle w:val="ListParagraph"/>
        <w:numPr>
          <w:ilvl w:val="0"/>
          <w:numId w:val="35"/>
        </w:numPr>
        <w:spacing w:after="120" w:line="276" w:lineRule="auto"/>
        <w:ind w:leftChars="0"/>
        <w:rPr>
          <w:b/>
          <w:i/>
          <w:sz w:val="20"/>
        </w:rPr>
      </w:pPr>
      <w:r w:rsidRPr="00E7686C">
        <w:rPr>
          <w:b/>
          <w:i/>
          <w:sz w:val="20"/>
        </w:rPr>
        <w:t xml:space="preserve">Option C (component A is “drop sample average” of RCS): </w:t>
      </w:r>
      <m:oMath>
        <m:r>
          <m:rPr>
            <m:sty m:val="bi"/>
          </m:rPr>
          <w:rPr>
            <w:rFonts w:ascii="Cambria Math" w:hAnsi="Cambria Math"/>
            <w:sz w:val="20"/>
          </w:rPr>
          <m:t>A</m:t>
        </m:r>
        <m:r>
          <m:rPr>
            <m:sty m:val="bi"/>
          </m:rPr>
          <w:rPr>
            <w:rFonts w:ascii="Cambria Math"/>
            <w:sz w:val="20"/>
          </w:rPr>
          <m:t>=</m:t>
        </m:r>
        <m:acc>
          <m:accPr>
            <m:chr m:val="̅"/>
            <m:ctrlPr>
              <w:rPr>
                <w:rFonts w:ascii="Cambria Math" w:hAnsi="Cambria Math"/>
                <w:b/>
                <w:i/>
                <w:sz w:val="20"/>
              </w:rPr>
            </m:ctrlPr>
          </m:acc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e>
        </m:acc>
      </m:oMath>
    </w:p>
    <w:p w:rsidR="00835DF3" w:rsidRPr="00E7686C" w:rsidRDefault="00835DF3" w:rsidP="00835DF3">
      <w:pPr>
        <w:pStyle w:val="ListParagraph"/>
        <w:numPr>
          <w:ilvl w:val="0"/>
          <w:numId w:val="35"/>
        </w:numPr>
        <w:spacing w:after="120" w:line="276" w:lineRule="auto"/>
        <w:ind w:leftChars="0"/>
        <w:rPr>
          <w:b/>
          <w:i/>
          <w:sz w:val="20"/>
        </w:rPr>
      </w:pPr>
      <w:r w:rsidRPr="00E7686C">
        <w:rPr>
          <w:b/>
          <w:i/>
          <w:sz w:val="20"/>
        </w:rPr>
        <w:t xml:space="preserve">Option D (component A is “power-weighted sample average” of RCS): </w:t>
      </w:r>
      <m:oMath>
        <m:r>
          <m:rPr>
            <m:sty m:val="bi"/>
          </m:rPr>
          <w:rPr>
            <w:rFonts w:ascii="Cambria Math" w:hAnsi="Cambria Math"/>
            <w:sz w:val="20"/>
          </w:rPr>
          <m:t>A</m:t>
        </m:r>
        <m:r>
          <m:rPr>
            <m:sty m:val="bi"/>
          </m:rPr>
          <w:rPr>
            <w:rFonts w:ascii="Cambria Math"/>
            <w:sz w:val="20"/>
          </w:rPr>
          <m:t>=</m:t>
        </m:r>
        <m:nary>
          <m:naryPr>
            <m:chr m:val="∑"/>
            <m:limLoc m:val="undOvr"/>
            <m:supHide m:val="on"/>
            <m:ctrlPr>
              <w:rPr>
                <w:rFonts w:ascii="Cambria Math" w:hAnsi="Cambria Math"/>
                <w:b/>
                <w:i/>
                <w:sz w:val="20"/>
              </w:rPr>
            </m:ctrlPr>
          </m:naryPr>
          <m:sub>
            <m:r>
              <m:rPr>
                <m:sty m:val="bi"/>
              </m:rPr>
              <w:rPr>
                <w:rFonts w:ascii="Cambria Math"/>
                <w:sz w:val="20"/>
              </w:rPr>
              <m:t>i</m:t>
            </m:r>
          </m:sub>
          <m:sup/>
          <m:e>
            <m:nary>
              <m:naryPr>
                <m:chr m:val="∑"/>
                <m:limLoc m:val="undOvr"/>
                <m:supHide m:val="on"/>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oMath>
    </w:p>
    <w:p w:rsidR="00835DF3" w:rsidRDefault="00835DF3" w:rsidP="00835DF3">
      <w:pPr>
        <w:spacing w:after="120"/>
        <w:rPr>
          <w:b/>
          <w:i/>
          <w:szCs w:val="20"/>
        </w:rPr>
      </w:pPr>
      <w:r w:rsidRPr="00E7686C">
        <w:rPr>
          <w:b/>
          <w:i/>
          <w:szCs w:val="20"/>
        </w:rPr>
        <w:t xml:space="preserve">And component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is modeled as </w:t>
      </w:r>
      <m:oMath>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r>
          <m:rPr>
            <m:sty m:val="bi"/>
          </m:rPr>
          <w:rPr>
            <w:rFonts w:ascii="Cambria Math"/>
            <w:szCs w:val="20"/>
          </w:rPr>
          <m:t>=</m:t>
        </m:r>
        <m:f>
          <m:fPr>
            <m:type m:val="lin"/>
            <m:ctrlPr>
              <w:rPr>
                <w:rFonts w:ascii="Cambria Math" w:hAnsi="Cambria Math"/>
                <w:b/>
                <w:i/>
                <w:szCs w:val="20"/>
              </w:rPr>
            </m:ctrlPr>
          </m:fPr>
          <m:num>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num>
          <m:den>
            <m:r>
              <m:rPr>
                <m:sty m:val="bi"/>
              </m:rPr>
              <w:rPr>
                <w:rFonts w:ascii="Cambria Math" w:hAnsi="Cambria Math"/>
                <w:szCs w:val="20"/>
              </w:rPr>
              <m:t>A</m:t>
            </m:r>
          </m:den>
        </m:f>
      </m:oMath>
      <w:r>
        <w:rPr>
          <w:b/>
          <w:i/>
          <w:szCs w:val="20"/>
        </w:rPr>
        <w:t xml:space="preserve"> for all above four options</w:t>
      </w:r>
      <w:r w:rsidRPr="00E7686C">
        <w:rPr>
          <w:b/>
          <w:i/>
          <w:szCs w:val="20"/>
        </w:rPr>
        <w:t xml:space="preserve">, where </w:t>
      </w:r>
      <m:oMath>
        <m:sSub>
          <m:sSubPr>
            <m:ctrlPr>
              <w:rPr>
                <w:rFonts w:ascii="Cambria Math" w:hAnsi="Cambria Math"/>
                <w:b/>
                <w:i/>
                <w:szCs w:val="20"/>
              </w:rPr>
            </m:ctrlPr>
          </m:sSubPr>
          <m:e>
            <m:r>
              <m:rPr>
                <m:sty m:val="bi"/>
              </m:rPr>
              <w:rPr>
                <w:rFonts w:ascii="Cambria Math" w:hAnsi="Cambria Math"/>
                <w:szCs w:val="20"/>
              </w:rPr>
              <m:t>RCS</m:t>
            </m:r>
          </m:e>
          <m:sub>
            <m:r>
              <m:rPr>
                <m:sty m:val="bi"/>
              </m:rPr>
              <w:rPr>
                <w:rFonts w:ascii="Cambria Math" w:hAnsi="Cambria Math"/>
                <w:szCs w:val="20"/>
              </w:rPr>
              <m:t>i</m:t>
            </m:r>
            <m:r>
              <m:rPr>
                <m:sty m:val="bi"/>
              </m:rPr>
              <w:rPr>
                <w:rFonts w:ascii="Cambria Math"/>
                <w:szCs w:val="20"/>
              </w:rPr>
              <m:t>,</m:t>
            </m:r>
            <m:r>
              <m:rPr>
                <m:sty m:val="bi"/>
              </m:rPr>
              <w:rPr>
                <w:rFonts w:ascii="Cambria Math" w:hAnsi="Cambria Math"/>
                <w:szCs w:val="20"/>
              </w:rPr>
              <m:t>j</m:t>
            </m:r>
          </m:sub>
        </m:sSub>
      </m:oMath>
      <w:r w:rsidRPr="00E7686C">
        <w:rPr>
          <w:b/>
          <w:i/>
          <w:szCs w:val="20"/>
        </w:rPr>
        <w:t xml:space="preserve"> corresponds to a RCS coefficient for the pair of i-th incident cluster/ray on Tx-target link and j-th scattering cluster/ray on target-Rx link.</w:t>
      </w:r>
      <w:r>
        <w:rPr>
          <w:b/>
          <w:i/>
          <w:szCs w:val="20"/>
        </w:rPr>
        <w:t xml:space="preserve"> Among the above four options, </w:t>
      </w:r>
    </w:p>
    <w:p w:rsidR="00835DF3" w:rsidRPr="00116028" w:rsidRDefault="00835DF3" w:rsidP="00835DF3">
      <w:pPr>
        <w:pStyle w:val="ListParagraph"/>
        <w:numPr>
          <w:ilvl w:val="0"/>
          <w:numId w:val="34"/>
        </w:numPr>
        <w:spacing w:after="120" w:line="276" w:lineRule="auto"/>
        <w:ind w:leftChars="0"/>
        <w:rPr>
          <w:b/>
          <w:i/>
          <w:sz w:val="20"/>
        </w:rPr>
      </w:pPr>
      <w:r w:rsidRPr="00116028">
        <w:rPr>
          <w:b/>
          <w:i/>
          <w:sz w:val="20"/>
        </w:rPr>
        <w:t xml:space="preserve">Only options C and D can have effectiveness of </w:t>
      </w:r>
      <w:r>
        <w:rPr>
          <w:b/>
          <w:i/>
          <w:sz w:val="20"/>
        </w:rPr>
        <w:t xml:space="preserve">drop-specific </w:t>
      </w:r>
      <w:r w:rsidRPr="00116028">
        <w:rPr>
          <w:b/>
          <w:i/>
          <w:sz w:val="20"/>
        </w:rPr>
        <w:t>RCS angle dependency (if any) into large-scale channel modeling.</w:t>
      </w:r>
    </w:p>
    <w:p w:rsidR="00835DF3" w:rsidRPr="00116028" w:rsidRDefault="00835DF3" w:rsidP="00835DF3">
      <w:pPr>
        <w:pStyle w:val="ListParagraph"/>
        <w:numPr>
          <w:ilvl w:val="0"/>
          <w:numId w:val="34"/>
        </w:numPr>
        <w:spacing w:after="120" w:line="276" w:lineRule="auto"/>
        <w:ind w:leftChars="0"/>
        <w:rPr>
          <w:b/>
          <w:i/>
          <w:sz w:val="20"/>
        </w:rPr>
      </w:pPr>
      <w:r w:rsidRPr="00116028">
        <w:rPr>
          <w:b/>
          <w:i/>
          <w:sz w:val="20"/>
        </w:rPr>
        <w:t>Only Option D can ensure normalized powers in small scale, i.e.</w:t>
      </w:r>
      <w:proofErr w:type="gramStart"/>
      <w:r w:rsidRPr="00116028">
        <w:rPr>
          <w:b/>
          <w:i/>
          <w:sz w:val="20"/>
        </w:rPr>
        <w:t xml:space="preserve">, </w:t>
      </w:r>
      <m:oMath>
        <w:proofErr w:type="gramEnd"/>
        <m:nary>
          <m:naryPr>
            <m:chr m:val="∑"/>
            <m:limLoc m:val="undOvr"/>
            <m:supHide m:val="on"/>
            <m:ctrlPr>
              <w:rPr>
                <w:rFonts w:ascii="Cambria Math" w:hAnsi="Cambria Math"/>
                <w:b/>
                <w:i/>
                <w:sz w:val="20"/>
              </w:rPr>
            </m:ctrlPr>
          </m:naryPr>
          <m:sub>
            <m:r>
              <m:rPr>
                <m:sty m:val="bi"/>
              </m:rPr>
              <w:rPr>
                <w:rFonts w:ascii="Cambria Math"/>
                <w:sz w:val="20"/>
              </w:rPr>
              <m:t>i</m:t>
            </m:r>
          </m:sub>
          <m:sup/>
          <m:e>
            <m:nary>
              <m:naryPr>
                <m:chr m:val="∑"/>
                <m:limLoc m:val="undOvr"/>
                <m:supHide m:val="on"/>
                <m:ctrlPr>
                  <w:rPr>
                    <w:rFonts w:ascii="Cambria Math" w:hAnsi="Cambria Math"/>
                    <w:b/>
                    <w:i/>
                    <w:sz w:val="20"/>
                  </w:rPr>
                </m:ctrlPr>
              </m:naryPr>
              <m:sub>
                <m:r>
                  <m:rPr>
                    <m:sty m:val="bi"/>
                  </m:rPr>
                  <w:rPr>
                    <w:rFonts w:ascii="Cambria Math"/>
                    <w:sz w:val="20"/>
                  </w:rPr>
                  <m:t>j</m:t>
                </m:r>
              </m:sub>
              <m:sup/>
              <m:e>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1,</m:t>
                    </m:r>
                    <m:r>
                      <m:rPr>
                        <m:sty m:val="bi"/>
                      </m:rPr>
                      <w:rPr>
                        <w:rFonts w:ascii="Cambria Math" w:hAnsi="Cambria Math"/>
                        <w:sz w:val="20"/>
                      </w:rPr>
                      <m:t>i</m:t>
                    </m:r>
                  </m:sub>
                </m:sSub>
                <m:sSub>
                  <m:sSubPr>
                    <m:ctrlPr>
                      <w:rPr>
                        <w:rFonts w:ascii="Cambria Math" w:hAnsi="Cambria Math"/>
                        <w:b/>
                        <w:i/>
                        <w:sz w:val="20"/>
                      </w:rPr>
                    </m:ctrlPr>
                  </m:sSubPr>
                  <m:e>
                    <m:r>
                      <m:rPr>
                        <m:sty m:val="bi"/>
                      </m:rPr>
                      <w:rPr>
                        <w:rFonts w:ascii="Cambria Math" w:hAnsi="Cambria Math"/>
                        <w:sz w:val="20"/>
                      </w:rPr>
                      <m:t>B</m:t>
                    </m:r>
                  </m:e>
                  <m:sub>
                    <m:r>
                      <m:rPr>
                        <m:sty m:val="bi"/>
                      </m:rPr>
                      <w:rPr>
                        <w:rFonts w:ascii="Cambria Math" w:hAnsi="Cambria Math"/>
                        <w:sz w:val="20"/>
                      </w:rPr>
                      <m:t>i</m:t>
                    </m:r>
                    <m:r>
                      <m:rPr>
                        <m:sty m:val="bi"/>
                      </m:rPr>
                      <w:rPr>
                        <w:rFonts w:ascii="Cambria Math"/>
                        <w:sz w:val="20"/>
                      </w:rPr>
                      <m:t>,</m:t>
                    </m:r>
                    <m:r>
                      <m:rPr>
                        <m:sty m:val="bi"/>
                      </m:rPr>
                      <w:rPr>
                        <w:rFonts w:ascii="Cambria Math" w:hAnsi="Cambria Math"/>
                        <w:sz w:val="20"/>
                      </w:rPr>
                      <m:t>j</m:t>
                    </m:r>
                  </m:sub>
                </m:sSub>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sz w:val="20"/>
                      </w:rPr>
                      <m:t>2,</m:t>
                    </m:r>
                    <m:r>
                      <m:rPr>
                        <m:sty m:val="bi"/>
                      </m:rPr>
                      <w:rPr>
                        <w:rFonts w:ascii="Cambria Math" w:hAnsi="Cambria Math"/>
                        <w:sz w:val="20"/>
                      </w:rPr>
                      <m:t>j</m:t>
                    </m:r>
                  </m:sub>
                </m:sSub>
              </m:e>
            </m:nary>
          </m:e>
        </m:nary>
        <m:r>
          <m:rPr>
            <m:sty m:val="bi"/>
          </m:rPr>
          <w:rPr>
            <w:rFonts w:ascii="Cambria Math"/>
            <w:sz w:val="20"/>
          </w:rPr>
          <m:t>=1</m:t>
        </m:r>
      </m:oMath>
      <w:r w:rsidRPr="00116028">
        <w:rPr>
          <w:b/>
          <w:i/>
          <w:sz w:val="20"/>
        </w:rPr>
        <w:t xml:space="preserve">, so that the large-scale fading part </w:t>
      </w:r>
      <m:oMath>
        <m:f>
          <m:fPr>
            <m:ctrlPr>
              <w:rPr>
                <w:rFonts w:ascii="Cambria Math" w:eastAsia="宋体" w:hAnsi="Cambria Math"/>
                <w:b/>
                <w:bCs/>
                <w:i/>
                <w:iCs/>
                <w:sz w:val="20"/>
                <w:lang w:eastAsia="zh-CN"/>
              </w:rPr>
            </m:ctrlPr>
          </m:fPr>
          <m:num>
            <m:r>
              <m:rPr>
                <m:sty m:val="bi"/>
              </m:rPr>
              <w:rPr>
                <w:rFonts w:ascii="Cambria Math" w:eastAsia="宋体"/>
                <w:sz w:val="20"/>
                <w:lang w:eastAsia="zh-CN"/>
              </w:rPr>
              <m:t>4</m:t>
            </m:r>
            <m:r>
              <m:rPr>
                <m:sty m:val="bi"/>
              </m:rPr>
              <w:rPr>
                <w:rFonts w:ascii="Cambria Math" w:eastAsia="宋体" w:hAnsi="Cambria Math"/>
                <w:sz w:val="20"/>
                <w:lang w:eastAsia="zh-CN"/>
              </w:rPr>
              <m:t>πA</m:t>
            </m:r>
          </m:num>
          <m:den>
            <m:sSup>
              <m:sSupPr>
                <m:ctrlPr>
                  <w:rPr>
                    <w:rFonts w:ascii="Cambria Math" w:eastAsia="宋体" w:hAnsi="Cambria Math"/>
                    <w:b/>
                    <w:bCs/>
                    <w:i/>
                    <w:iCs/>
                    <w:sz w:val="20"/>
                    <w:lang w:eastAsia="zh-CN"/>
                  </w:rPr>
                </m:ctrlPr>
              </m:sSupPr>
              <m:e>
                <m:r>
                  <m:rPr>
                    <m:sty m:val="bi"/>
                  </m:rPr>
                  <w:rPr>
                    <w:rFonts w:ascii="Cambria Math" w:eastAsia="宋体" w:hAnsi="Cambria Math"/>
                    <w:sz w:val="20"/>
                    <w:lang w:eastAsia="zh-CN"/>
                  </w:rPr>
                  <m:t>λ</m:t>
                </m:r>
              </m:e>
              <m:sup>
                <m:r>
                  <m:rPr>
                    <m:sty m:val="bi"/>
                  </m:rPr>
                  <w:rPr>
                    <w:rFonts w:ascii="Cambria Math" w:eastAsia="宋体"/>
                    <w:sz w:val="20"/>
                    <w:lang w:eastAsia="zh-CN"/>
                  </w:rPr>
                  <m:t>2</m:t>
                </m:r>
              </m:sup>
            </m:sSup>
          </m:den>
        </m:f>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1</m:t>
            </m:r>
          </m:sub>
        </m:sSub>
        <m:r>
          <m:rPr>
            <m:sty m:val="bi"/>
          </m:rPr>
          <w:rPr>
            <w:rFonts w:ascii="Cambria Math" w:hAnsi="Cambria Math"/>
            <w:sz w:val="20"/>
          </w:rPr>
          <m:t>∙</m:t>
        </m:r>
        <m:sSub>
          <m:sSubPr>
            <m:ctrlPr>
              <w:rPr>
                <w:rFonts w:ascii="Cambria Math" w:hAnsi="Cambria Math"/>
                <w:b/>
                <w:i/>
                <w:sz w:val="20"/>
              </w:rPr>
            </m:ctrlPr>
          </m:sSubPr>
          <m:e>
            <m:r>
              <m:rPr>
                <m:sty m:val="bi"/>
              </m:rPr>
              <w:rPr>
                <w:rFonts w:ascii="Cambria Math" w:hAnsi="Cambria Math"/>
                <w:sz w:val="20"/>
              </w:rPr>
              <m:t>PL</m:t>
            </m:r>
          </m:e>
          <m:sub>
            <m:r>
              <m:rPr>
                <m:sty m:val="bi"/>
              </m:rPr>
              <w:rPr>
                <w:rFonts w:ascii="Cambria Math" w:hAnsi="Cambria Math"/>
                <w:sz w:val="20"/>
              </w:rPr>
              <m:t>2</m:t>
            </m:r>
          </m:sub>
        </m:sSub>
      </m:oMath>
      <w:r w:rsidRPr="00116028">
        <w:rPr>
          <w:b/>
          <w:i/>
          <w:sz w:val="20"/>
        </w:rPr>
        <w:t xml:space="preserve"> is the true reflection by itself of total channel gain in the target channel.</w:t>
      </w:r>
    </w:p>
    <w:p w:rsidR="00835DF3" w:rsidRPr="00835DF3" w:rsidRDefault="00835DF3" w:rsidP="00835DF3">
      <w:pPr>
        <w:spacing w:after="120"/>
        <w:rPr>
          <w:b/>
          <w:i/>
          <w:szCs w:val="20"/>
        </w:rPr>
      </w:pPr>
      <w:r w:rsidRPr="00835DF3">
        <w:rPr>
          <w:b/>
          <w:i/>
          <w:szCs w:val="20"/>
        </w:rPr>
        <w:lastRenderedPageBreak/>
        <w:t>Proposal 1: Adopt Option D in Observation 1 for modeling of RCS, in order to ensure the</w:t>
      </w:r>
      <w:r w:rsidRPr="00835DF3">
        <w:rPr>
          <w:b/>
          <w:i/>
        </w:rPr>
        <w:t xml:space="preserve"> large-scale fading part </w:t>
      </w:r>
      <m:oMath>
        <m:f>
          <m:fPr>
            <m:ctrlPr>
              <w:rPr>
                <w:rFonts w:ascii="Cambria Math" w:eastAsia="宋体" w:hAnsi="Cambria Math"/>
                <w:b/>
                <w:bCs/>
                <w:i/>
                <w:iCs/>
                <w:lang w:eastAsia="zh-CN"/>
              </w:rPr>
            </m:ctrlPr>
          </m:fPr>
          <m:num>
            <m:r>
              <m:rPr>
                <m:sty m:val="bi"/>
              </m:rPr>
              <w:rPr>
                <w:rFonts w:ascii="Cambria Math" w:eastAsia="宋体"/>
                <w:lang w:eastAsia="zh-CN"/>
              </w:rPr>
              <m:t>4</m:t>
            </m:r>
            <m:r>
              <m:rPr>
                <m:sty m:val="bi"/>
              </m:rPr>
              <w:rPr>
                <w:rFonts w:ascii="Cambria Math" w:eastAsia="宋体" w:hAnsi="Cambria Math"/>
                <w:lang w:eastAsia="zh-CN"/>
              </w:rPr>
              <m:t>πA</m:t>
            </m:r>
          </m:num>
          <m:den>
            <m:sSup>
              <m:sSupPr>
                <m:ctrlPr>
                  <w:rPr>
                    <w:rFonts w:ascii="Cambria Math" w:eastAsia="宋体" w:hAnsi="Cambria Math"/>
                    <w:b/>
                    <w:bCs/>
                    <w:i/>
                    <w:iCs/>
                    <w:lang w:eastAsia="zh-CN"/>
                  </w:rPr>
                </m:ctrlPr>
              </m:sSupPr>
              <m:e>
                <m:r>
                  <m:rPr>
                    <m:sty m:val="bi"/>
                  </m:rPr>
                  <w:rPr>
                    <w:rFonts w:ascii="Cambria Math" w:eastAsia="宋体" w:hAnsi="Cambria Math"/>
                    <w:lang w:eastAsia="zh-CN"/>
                  </w:rPr>
                  <m:t>λ</m:t>
                </m:r>
              </m:e>
              <m:sup>
                <m:r>
                  <m:rPr>
                    <m:sty m:val="bi"/>
                  </m:rPr>
                  <w:rPr>
                    <w:rFonts w:ascii="Cambria Math" w:eastAsia="宋体"/>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Pr="00835DF3">
        <w:rPr>
          <w:b/>
          <w:i/>
        </w:rPr>
        <w:t xml:space="preserve"> by itself is the true reflection of total channel gain in the target channel; otherwise, </w:t>
      </w:r>
      <m:oMath>
        <m:f>
          <m:fPr>
            <m:ctrlPr>
              <w:rPr>
                <w:rFonts w:ascii="Cambria Math" w:eastAsia="宋体" w:hAnsi="Cambria Math"/>
                <w:b/>
                <w:bCs/>
                <w:i/>
                <w:iCs/>
                <w:lang w:eastAsia="zh-CN"/>
              </w:rPr>
            </m:ctrlPr>
          </m:fPr>
          <m:num>
            <m:r>
              <m:rPr>
                <m:sty m:val="bi"/>
              </m:rPr>
              <w:rPr>
                <w:rFonts w:ascii="Cambria Math" w:eastAsia="宋体"/>
                <w:lang w:eastAsia="zh-CN"/>
              </w:rPr>
              <m:t>4</m:t>
            </m:r>
            <m:r>
              <m:rPr>
                <m:sty m:val="bi"/>
              </m:rPr>
              <w:rPr>
                <w:rFonts w:ascii="Cambria Math" w:eastAsia="宋体" w:hAnsi="Cambria Math"/>
                <w:lang w:eastAsia="zh-CN"/>
              </w:rPr>
              <m:t>πA</m:t>
            </m:r>
          </m:num>
          <m:den>
            <m:sSup>
              <m:sSupPr>
                <m:ctrlPr>
                  <w:rPr>
                    <w:rFonts w:ascii="Cambria Math" w:eastAsia="宋体" w:hAnsi="Cambria Math"/>
                    <w:b/>
                    <w:bCs/>
                    <w:i/>
                    <w:iCs/>
                    <w:lang w:eastAsia="zh-CN"/>
                  </w:rPr>
                </m:ctrlPr>
              </m:sSupPr>
              <m:e>
                <m:r>
                  <m:rPr>
                    <m:sty m:val="bi"/>
                  </m:rPr>
                  <w:rPr>
                    <w:rFonts w:ascii="Cambria Math" w:eastAsia="宋体" w:hAnsi="Cambria Math"/>
                    <w:lang w:eastAsia="zh-CN"/>
                  </w:rPr>
                  <m:t>λ</m:t>
                </m:r>
              </m:e>
              <m:sup>
                <m:r>
                  <m:rPr>
                    <m:sty m:val="bi"/>
                  </m:rPr>
                  <w:rPr>
                    <w:rFonts w:ascii="Cambria Math" w:eastAsia="宋体"/>
                    <w:lang w:eastAsia="zh-CN"/>
                  </w:rPr>
                  <m:t>2</m:t>
                </m:r>
              </m:sup>
            </m:sSup>
          </m:den>
        </m:f>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PL</m:t>
            </m:r>
          </m:e>
          <m:sub>
            <m:r>
              <m:rPr>
                <m:sty m:val="bi"/>
              </m:rPr>
              <w:rPr>
                <w:rFonts w:ascii="Cambria Math" w:hAnsi="Cambria Math"/>
              </w:rPr>
              <m:t>2</m:t>
            </m:r>
          </m:sub>
        </m:sSub>
      </m:oMath>
      <w:r w:rsidRPr="00835DF3">
        <w:rPr>
          <w:b/>
          <w:i/>
          <w:szCs w:val="20"/>
        </w:rPr>
        <w:t xml:space="preserve"> should be given a terminology other than gain of “large-scale fading”, and RAN1 should clarify which channel modeling aspects would use this term, especially for the terms associated with Option B and Option C. </w:t>
      </w:r>
    </w:p>
    <w:p w:rsidR="003C0E47" w:rsidRPr="004419C3" w:rsidRDefault="003C0E47">
      <w:pPr>
        <w:tabs>
          <w:tab w:val="left" w:pos="800"/>
        </w:tabs>
        <w:snapToGrid w:val="0"/>
        <w:spacing w:after="120" w:line="260" w:lineRule="auto"/>
        <w:rPr>
          <w:b/>
          <w:i/>
          <w:szCs w:val="20"/>
          <w:lang w:val="en-GB"/>
        </w:rPr>
      </w:pPr>
    </w:p>
    <w:p w:rsidR="00835DF3" w:rsidRDefault="00835DF3" w:rsidP="00835DF3">
      <w:pPr>
        <w:rPr>
          <w:b/>
          <w:i/>
          <w:szCs w:val="20"/>
        </w:rPr>
      </w:pPr>
      <w:r w:rsidRPr="00056AAB">
        <w:rPr>
          <w:b/>
          <w:i/>
          <w:szCs w:val="20"/>
        </w:rPr>
        <w:t xml:space="preserve">Proposal </w:t>
      </w:r>
      <w:r>
        <w:rPr>
          <w:b/>
          <w:i/>
          <w:szCs w:val="20"/>
        </w:rPr>
        <w:t>2</w:t>
      </w:r>
      <w:r w:rsidRPr="00056AAB">
        <w:rPr>
          <w:b/>
          <w:i/>
          <w:szCs w:val="20"/>
        </w:rPr>
        <w:t>:</w:t>
      </w:r>
      <w:r>
        <w:rPr>
          <w:b/>
          <w:i/>
          <w:szCs w:val="20"/>
        </w:rPr>
        <w:t xml:space="preserve"> The human body RCS in mono-static mode is modeled as </w:t>
      </w:r>
      <m:oMath>
        <m:r>
          <m:rPr>
            <m:sty m:val="bi"/>
          </m:rPr>
          <w:rPr>
            <w:rFonts w:ascii="Cambria Math" w:hAnsi="Cambria Math"/>
            <w:szCs w:val="20"/>
          </w:rPr>
          <m:t>RCS=</m:t>
        </m:r>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+x</m:t>
        </m:r>
      </m:oMath>
      <w:r>
        <w:rPr>
          <w:b/>
          <w:i/>
        </w:rPr>
        <w:t xml:space="preserve"> in unit of dBsm</w:t>
      </w:r>
      <w:r>
        <w:rPr>
          <w:b/>
          <w:i/>
          <w:szCs w:val="20"/>
        </w:rPr>
        <w:t xml:space="preserve">, where </w:t>
      </w:r>
    </w:p>
    <w:p w:rsidR="00835DF3" w:rsidRPr="00532966" w:rsidRDefault="00835DF3" w:rsidP="00835DF3">
      <w:pPr>
        <w:pStyle w:val="ListParagraph"/>
        <w:numPr>
          <w:ilvl w:val="0"/>
          <w:numId w:val="21"/>
        </w:numPr>
        <w:spacing w:after="120" w:line="276" w:lineRule="auto"/>
        <w:ind w:leftChars="0"/>
        <w:rPr>
          <w:b/>
          <w:bCs/>
          <w:i/>
          <w:sz w:val="20"/>
        </w:rPr>
      </w:pPr>
      <m:oMath>
        <m:r>
          <m:rPr>
            <m:sty m:val="bi"/>
          </m:rPr>
          <w:rPr>
            <w:rFonts w:ascii="Cambria Math" w:hAnsi="Cambria Math"/>
            <w:sz w:val="20"/>
          </w:rPr>
          <m:t>f(θ)=</m:t>
        </m:r>
        <m:d>
          <m:dPr>
            <m:begChr m:val="{"/>
            <m:endChr m:val=""/>
            <m:ctrlPr>
              <w:rPr>
                <w:rFonts w:ascii="Cambria Math" w:hAnsi="Cambria Math"/>
                <w:b/>
                <w:i/>
                <w:sz w:val="20"/>
              </w:rPr>
            </m:ctrlPr>
          </m:dPr>
          <m:e>
            <m:m>
              <m:mPr>
                <m:mcs>
                  <m:mc>
                    <m:mcPr>
                      <m:count m:val="2"/>
                      <m:mcJc m:val="center"/>
                    </m:mcPr>
                  </m:mc>
                </m:mcs>
                <m:ctrlPr>
                  <w:rPr>
                    <w:rFonts w:ascii="Cambria Math" w:hAnsi="Cambria Math"/>
                    <w:b/>
                    <w:i/>
                    <w:sz w:val="20"/>
                  </w:rPr>
                </m:ctrlPr>
              </m:mPr>
              <m:mr>
                <m:e>
                  <m:r>
                    <m:rPr>
                      <m:sty m:val="bi"/>
                    </m:rPr>
                    <w:rPr>
                      <w:rFonts w:ascii="Cambria Math" w:hAnsi="Cambria Math"/>
                      <w:sz w:val="20"/>
                    </w:rPr>
                    <m:t>a</m:t>
                  </m:r>
                  <m:sSup>
                    <m:sSupPr>
                      <m:ctrlPr>
                        <w:rPr>
                          <w:rFonts w:ascii="Cambria Math" w:hAnsi="Cambria Math"/>
                          <w:b/>
                          <w:bCs/>
                          <w:i/>
                          <w:sz w:val="20"/>
                        </w:rPr>
                      </m:ctrlPr>
                    </m:sSupPr>
                    <m:e>
                      <m:d>
                        <m:dPr>
                          <m:ctrlPr>
                            <w:rPr>
                              <w:rFonts w:ascii="Cambria Math" w:hAnsi="Cambria Math"/>
                              <w:b/>
                              <w:i/>
                              <w:sz w:val="20"/>
                            </w:rPr>
                          </m:ctrlPr>
                        </m:dPr>
                        <m:e>
                          <m:r>
                            <m:rPr>
                              <m:sty m:val="bi"/>
                            </m:rPr>
                            <w:rPr>
                              <w:rFonts w:ascii="Cambria Math" w:hAnsi="Cambria Math"/>
                              <w:sz w:val="20"/>
                            </w:rPr>
                            <m:t>θ-</m:t>
                          </m:r>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e>
                      </m:d>
                    </m:e>
                    <m:sup>
                      <m:r>
                        <m:rPr>
                          <m:sty m:val="bi"/>
                        </m:rPr>
                        <w:rPr>
                          <w:rFonts w:ascii="Cambria Math" w:hAnsi="Cambria Math"/>
                          <w:sz w:val="20"/>
                        </w:rPr>
                        <m:t>2</m:t>
                      </m:r>
                    </m:sup>
                  </m:sSup>
                  <m:r>
                    <m:rPr>
                      <m:sty m:val="bi"/>
                    </m:rPr>
                    <w:rPr>
                      <w:rFonts w:ascii="Cambria Math" w:hAnsi="Cambria Math"/>
                      <w:sz w:val="20"/>
                    </w:rPr>
                    <m:t>+c</m:t>
                  </m:r>
                </m:e>
                <m:e>
                  <m:r>
                    <m:rPr>
                      <m:sty m:val="bi"/>
                    </m:rPr>
                    <w:rPr>
                      <w:rFonts w:ascii="Cambria Math" w:hAnsi="Cambria Math"/>
                      <w:sz w:val="20"/>
                    </w:rPr>
                    <m:t>for HH and VV</m:t>
                  </m:r>
                </m:e>
              </m:mr>
              <m:mr>
                <m:e>
                  <m:r>
                    <m:rPr>
                      <m:sty m:val="bi"/>
                    </m:rPr>
                    <w:rPr>
                      <w:rFonts w:ascii="Cambria Math" w:hAnsi="Cambria Math"/>
                      <w:sz w:val="20"/>
                    </w:rPr>
                    <m:t>b</m:t>
                  </m:r>
                </m:e>
                <m:e>
                  <m:r>
                    <m:rPr>
                      <m:sty m:val="bi"/>
                    </m:rPr>
                    <w:rPr>
                      <w:rFonts w:ascii="Cambria Math" w:hAnsi="Cambria Math"/>
                      <w:sz w:val="20"/>
                    </w:rPr>
                    <m:t>for HV and VH</m:t>
                  </m:r>
                </m:e>
              </m:mr>
            </m:m>
          </m:e>
        </m:d>
      </m:oMath>
    </w:p>
    <w:p w:rsidR="00835DF3" w:rsidRPr="004419C3" w:rsidRDefault="00835DF3" w:rsidP="00835DF3">
      <w:pPr>
        <w:pStyle w:val="ListParagraph"/>
        <w:numPr>
          <w:ilvl w:val="0"/>
          <w:numId w:val="21"/>
        </w:numPr>
        <w:spacing w:after="120" w:line="276" w:lineRule="auto"/>
        <w:ind w:leftChars="0"/>
        <w:rPr>
          <w:b/>
          <w:bCs/>
          <w:i/>
          <w:sz w:val="20"/>
        </w:rPr>
      </w:pPr>
      <m:oMath>
        <m:sSub>
          <m:sSubPr>
            <m:ctrlPr>
              <w:rPr>
                <w:rFonts w:ascii="Cambria Math" w:hAnsi="Cambria Math"/>
                <w:b/>
                <w:i/>
                <w:sz w:val="20"/>
              </w:rPr>
            </m:ctrlPr>
          </m:sSubPr>
          <m:e>
            <m:r>
              <m:rPr>
                <m:sty m:val="bi"/>
              </m:rPr>
              <w:rPr>
                <w:rFonts w:ascii="Cambria Math" w:hAnsi="Cambria Math"/>
                <w:sz w:val="20"/>
              </w:rPr>
              <m:t>θ</m:t>
            </m:r>
          </m:e>
          <m:sub>
            <m:r>
              <m:rPr>
                <m:sty m:val="bi"/>
              </m:rPr>
              <w:rPr>
                <w:rFonts w:ascii="Cambria Math" w:hAnsi="Cambria Math"/>
                <w:sz w:val="20"/>
              </w:rPr>
              <m:t>c</m:t>
            </m:r>
          </m:sub>
        </m:sSub>
      </m:oMath>
      <w:r>
        <w:rPr>
          <w:b/>
          <w:i/>
          <w:sz w:val="20"/>
        </w:rPr>
        <w:t xml:space="preserve"> </w:t>
      </w:r>
      <w:proofErr w:type="gramStart"/>
      <w:r>
        <w:rPr>
          <w:b/>
          <w:i/>
          <w:sz w:val="20"/>
        </w:rPr>
        <w:t>is</w:t>
      </w:r>
      <w:proofErr w:type="gramEnd"/>
      <w:r>
        <w:rPr>
          <w:b/>
          <w:i/>
          <w:sz w:val="20"/>
        </w:rPr>
        <w:t xml:space="preserve"> the angle direction perpendicular to human body’s front/back sides. </w:t>
      </w:r>
    </w:p>
    <w:p w:rsidR="00835DF3" w:rsidRPr="00202A01" w:rsidRDefault="00835DF3" w:rsidP="00835DF3">
      <w:pPr>
        <w:pStyle w:val="ListParagraph"/>
        <w:numPr>
          <w:ilvl w:val="0"/>
          <w:numId w:val="21"/>
        </w:numPr>
        <w:spacing w:after="120" w:line="276" w:lineRule="auto"/>
        <w:ind w:leftChars="0"/>
        <w:rPr>
          <w:b/>
          <w:bCs/>
          <w:i/>
          <w:sz w:val="20"/>
        </w:rPr>
      </w:pPr>
      <w:proofErr w:type="gramStart"/>
      <w:r w:rsidRPr="00202A01">
        <w:rPr>
          <w:b/>
          <w:bCs/>
          <w:i/>
          <w:sz w:val="20"/>
        </w:rPr>
        <w:t>x</w:t>
      </w:r>
      <w:proofErr w:type="gramEnd"/>
      <w:r w:rsidRPr="00202A01">
        <w:rPr>
          <w:b/>
          <w:bCs/>
          <w:i/>
          <w:sz w:val="20"/>
        </w:rPr>
        <w:t xml:space="preserve"> is a random value in Gaussian distribution</w:t>
      </w:r>
      <w:r>
        <w:rPr>
          <w:b/>
          <w:bCs/>
          <w:i/>
          <w:sz w:val="20"/>
        </w:rPr>
        <w:t xml:space="preserve"> of</w:t>
      </w:r>
      <w:r w:rsidRPr="00202A01">
        <w:rPr>
          <w:b/>
          <w:bCs/>
          <w:i/>
          <w:sz w:val="20"/>
        </w:rPr>
        <w:t xml:space="preserve"> </w:t>
      </w:r>
      <m:oMath>
        <m:r>
          <m:rPr>
            <m:sty m:val="bi"/>
          </m:rPr>
          <w:rPr>
            <w:rFonts w:ascii="Cambria Math" w:hAnsi="Cambria Math"/>
            <w:sz w:val="20"/>
          </w:rPr>
          <m:t>N</m:t>
        </m:r>
        <m:d>
          <m:dPr>
            <m:ctrlPr>
              <w:rPr>
                <w:rFonts w:ascii="Cambria Math" w:hAnsi="Cambria Math"/>
                <w:b/>
                <w:bCs/>
                <w:i/>
                <w:sz w:val="20"/>
              </w:rPr>
            </m:ctrlPr>
          </m:dPr>
          <m:e>
            <m:r>
              <m:rPr>
                <m:sty m:val="bi"/>
              </m:rPr>
              <w:rPr>
                <w:rFonts w:ascii="Cambria Math" w:hAnsi="Cambria Math"/>
                <w:sz w:val="20"/>
              </w:rPr>
              <m:t>μ</m:t>
            </m:r>
            <m:r>
              <m:rPr>
                <m:sty m:val="bi"/>
              </m:rPr>
              <w:rPr>
                <w:rFonts w:ascii="Cambria Math" w:hAnsi="Cambria Math"/>
                <w:sz w:val="20"/>
              </w:rPr>
              <m:t>=0</m:t>
            </m:r>
            <m:r>
              <m:rPr>
                <m:sty m:val="bi"/>
              </m:rPr>
              <w:rPr>
                <w:rFonts w:ascii="Cambria Math" w:hAnsi="Cambria Math"/>
                <w:sz w:val="20"/>
              </w:rPr>
              <m:t>,σ</m:t>
            </m:r>
          </m:e>
        </m:d>
      </m:oMath>
      <w:r w:rsidRPr="00202A01">
        <w:rPr>
          <w:b/>
          <w:bCs/>
          <w:i/>
          <w:sz w:val="20"/>
        </w:rPr>
        <w:t xml:space="preserve">. </w:t>
      </w:r>
    </w:p>
    <w:p w:rsidR="00835DF3" w:rsidRPr="004419C3" w:rsidRDefault="00835DF3" w:rsidP="00835DF3">
      <w:pPr>
        <w:pStyle w:val="ListParagraph"/>
        <w:numPr>
          <w:ilvl w:val="0"/>
          <w:numId w:val="21"/>
        </w:numPr>
        <w:spacing w:after="120" w:line="276" w:lineRule="auto"/>
        <w:ind w:leftChars="0"/>
        <w:rPr>
          <w:b/>
          <w:bCs/>
          <w:i/>
          <w:sz w:val="20"/>
        </w:rPr>
      </w:pPr>
      <w:r w:rsidRPr="004419C3">
        <w:rPr>
          <w:b/>
          <w:bCs/>
          <w:i/>
          <w:sz w:val="20"/>
        </w:rPr>
        <w:t>The parameters</w:t>
      </w:r>
      <w:r>
        <w:rPr>
          <w:b/>
          <w:bCs/>
          <w:i/>
          <w:sz w:val="20"/>
        </w:rPr>
        <w:t xml:space="preserve"> a</w:t>
      </w:r>
      <w:proofErr w:type="gramStart"/>
      <w:r>
        <w:rPr>
          <w:b/>
          <w:bCs/>
          <w:i/>
          <w:sz w:val="20"/>
        </w:rPr>
        <w:t>,b,c</w:t>
      </w:r>
      <w:proofErr w:type="gramEnd"/>
      <w:r>
        <w:rPr>
          <w:b/>
          <w:bCs/>
          <w:i/>
          <w:sz w:val="20"/>
        </w:rPr>
        <w:t xml:space="preserve"> and </w:t>
      </w:r>
      <w:r w:rsidRPr="004419C3">
        <w:rPr>
          <w:b/>
          <w:bCs/>
          <w:i/>
          <w:sz w:val="20"/>
        </w:rPr>
        <w:t xml:space="preserve">σ </w:t>
      </w:r>
      <w:r>
        <w:rPr>
          <w:b/>
          <w:bCs/>
          <w:i/>
          <w:sz w:val="20"/>
        </w:rPr>
        <w:t>may depend</w:t>
      </w:r>
      <w:r w:rsidRPr="004419C3">
        <w:rPr>
          <w:b/>
          <w:bCs/>
          <w:i/>
          <w:sz w:val="20"/>
        </w:rPr>
        <w:t xml:space="preserve"> on human </w:t>
      </w:r>
      <w:r>
        <w:rPr>
          <w:b/>
          <w:bCs/>
          <w:i/>
          <w:sz w:val="20"/>
        </w:rPr>
        <w:t xml:space="preserve">body </w:t>
      </w:r>
      <w:r w:rsidRPr="004419C3">
        <w:rPr>
          <w:b/>
          <w:bCs/>
          <w:i/>
          <w:sz w:val="20"/>
        </w:rPr>
        <w:t xml:space="preserve">size, </w:t>
      </w:r>
      <w:r>
        <w:rPr>
          <w:b/>
          <w:bCs/>
          <w:i/>
          <w:sz w:val="20"/>
        </w:rPr>
        <w:t>pose</w:t>
      </w:r>
      <w:r w:rsidRPr="004419C3">
        <w:rPr>
          <w:b/>
          <w:bCs/>
          <w:i/>
          <w:sz w:val="20"/>
        </w:rPr>
        <w:t xml:space="preserve"> and attire.</w:t>
      </w:r>
      <w:r>
        <w:rPr>
          <w:b/>
          <w:bCs/>
          <w:i/>
          <w:sz w:val="20"/>
        </w:rPr>
        <w:t xml:space="preserve"> It is sufficient for ISAC channel model TR to capture a limited number of combinations of these parameters for information only. </w:t>
      </w:r>
    </w:p>
    <w:p w:rsidR="00417C63" w:rsidRPr="00417C63" w:rsidRDefault="00417C63">
      <w:pPr>
        <w:tabs>
          <w:tab w:val="left" w:pos="800"/>
        </w:tabs>
        <w:snapToGrid w:val="0"/>
        <w:spacing w:after="120" w:line="260" w:lineRule="auto"/>
        <w:rPr>
          <w:b/>
          <w:i/>
          <w:szCs w:val="20"/>
          <w:lang w:val="en-GB"/>
        </w:rPr>
      </w:pPr>
    </w:p>
    <w:p w:rsidR="003C0E47" w:rsidRPr="00003A8F" w:rsidRDefault="003C0E47" w:rsidP="003C0E47">
      <w:pPr>
        <w:spacing w:after="120"/>
        <w:rPr>
          <w:b/>
          <w:bCs/>
          <w:i/>
          <w:szCs w:val="20"/>
        </w:rPr>
      </w:pPr>
      <w:r w:rsidRPr="00003A8F">
        <w:rPr>
          <w:b/>
          <w:bCs/>
          <w:i/>
          <w:szCs w:val="20"/>
        </w:rPr>
        <w:t xml:space="preserve">Proposal </w:t>
      </w:r>
      <w:r w:rsidR="004419C3">
        <w:rPr>
          <w:b/>
          <w:bCs/>
          <w:i/>
          <w:szCs w:val="20"/>
        </w:rPr>
        <w:t>3</w:t>
      </w:r>
      <w:r w:rsidRPr="00003A8F">
        <w:rPr>
          <w:b/>
          <w:bCs/>
          <w:i/>
          <w:szCs w:val="20"/>
        </w:rPr>
        <w:t xml:space="preserve">: Both the modeling of Type-1 EO </w:t>
      </w:r>
      <w:r>
        <w:rPr>
          <w:b/>
          <w:bCs/>
          <w:i/>
          <w:szCs w:val="20"/>
        </w:rPr>
        <w:t xml:space="preserve">itself </w:t>
      </w:r>
      <w:r w:rsidRPr="00003A8F">
        <w:rPr>
          <w:b/>
          <w:bCs/>
          <w:i/>
          <w:szCs w:val="20"/>
        </w:rPr>
        <w:t xml:space="preserve">and the modeling of Tx-EO1-Rx channel follow the same methodologies of those for a sensing target and Tx-target-Rx channel. </w:t>
      </w:r>
    </w:p>
    <w:p w:rsidR="003C0E47" w:rsidRPr="00003A8F" w:rsidRDefault="003C0E47" w:rsidP="003C0E47">
      <w:pPr>
        <w:pStyle w:val="ListParagraph"/>
        <w:numPr>
          <w:ilvl w:val="0"/>
          <w:numId w:val="21"/>
        </w:numPr>
        <w:spacing w:after="120" w:line="276" w:lineRule="auto"/>
        <w:ind w:leftChars="0"/>
        <w:rPr>
          <w:b/>
          <w:bCs/>
          <w:i/>
          <w:sz w:val="20"/>
        </w:rPr>
      </w:pPr>
      <w:r w:rsidRPr="00003A8F">
        <w:rPr>
          <w:b/>
          <w:bCs/>
          <w:i/>
          <w:sz w:val="20"/>
        </w:rPr>
        <w:t xml:space="preserve">It is sufficient for ISAC channel model methodology to leave placeholders for RCS properties of Type-1 EO or to just give informational RCS values for Type-1 EO.  </w:t>
      </w:r>
    </w:p>
    <w:p w:rsidR="003C0E47" w:rsidRDefault="003C0E47">
      <w:pPr>
        <w:tabs>
          <w:tab w:val="left" w:pos="800"/>
        </w:tabs>
        <w:snapToGrid w:val="0"/>
        <w:spacing w:after="120" w:line="260" w:lineRule="auto"/>
        <w:rPr>
          <w:rFonts w:eastAsiaTheme="minorEastAsia"/>
          <w:b/>
          <w:i/>
          <w:szCs w:val="20"/>
          <w:lang w:val="en-GB" w:eastAsia="zh-CN"/>
        </w:rPr>
      </w:pPr>
    </w:p>
    <w:p w:rsidR="00417C63" w:rsidRPr="00056AAB" w:rsidRDefault="00417C63" w:rsidP="00417C63">
      <w:pPr>
        <w:spacing w:after="120"/>
        <w:rPr>
          <w:b/>
          <w:bCs/>
          <w:i/>
          <w:szCs w:val="20"/>
        </w:rPr>
      </w:pPr>
      <w:r w:rsidRPr="00AB38CE">
        <w:rPr>
          <w:b/>
          <w:bCs/>
          <w:i/>
          <w:szCs w:val="20"/>
        </w:rPr>
        <w:t xml:space="preserve">Proposal </w:t>
      </w:r>
      <w:r w:rsidR="004419C3">
        <w:rPr>
          <w:b/>
          <w:bCs/>
          <w:i/>
          <w:szCs w:val="20"/>
        </w:rPr>
        <w:t>4</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 in section 7.6.9, TR 38.901 is not applied, power assignment needs to be updated.</w:t>
      </w:r>
    </w:p>
    <w:p w:rsidR="00417C63" w:rsidRPr="00056AAB" w:rsidRDefault="00417C63" w:rsidP="00417C63">
      <w:pPr>
        <w:pStyle w:val="ListParagraph"/>
        <w:numPr>
          <w:ilvl w:val="0"/>
          <w:numId w:val="22"/>
        </w:numPr>
        <w:spacing w:after="120" w:line="276" w:lineRule="auto"/>
        <w:ind w:leftChars="0"/>
        <w:rPr>
          <w:b/>
          <w:bCs/>
          <w:i/>
        </w:rPr>
      </w:pPr>
      <w:r w:rsidRPr="00056AAB">
        <w:rPr>
          <w:b/>
          <w:bCs/>
          <w:i/>
          <w:sz w:val="20"/>
        </w:rPr>
        <w:t>Total power of the first cluster and LOS ray is K</w:t>
      </w:r>
      <w:r w:rsidRPr="00835DF3">
        <w:rPr>
          <w:b/>
          <w:bCs/>
          <w:i/>
          <w:sz w:val="20"/>
          <w:vertAlign w:val="subscript"/>
        </w:rPr>
        <w:t>R</w:t>
      </w:r>
      <w:proofErr w:type="gramStart"/>
      <w:r w:rsidRPr="00056AAB">
        <w:rPr>
          <w:b/>
          <w:bCs/>
          <w:i/>
          <w:sz w:val="20"/>
        </w:rPr>
        <w:t>/(</w:t>
      </w:r>
      <w:proofErr w:type="gramEnd"/>
      <w:r w:rsidRPr="00056AAB">
        <w:rPr>
          <w:b/>
          <w:bCs/>
          <w:i/>
          <w:sz w:val="20"/>
        </w:rPr>
        <w:t>K</w:t>
      </w:r>
      <w:r w:rsidRPr="00835DF3">
        <w:rPr>
          <w:b/>
          <w:bCs/>
          <w:i/>
          <w:sz w:val="20"/>
          <w:vertAlign w:val="subscript"/>
        </w:rPr>
        <w:t>R</w:t>
      </w:r>
      <w:r w:rsidRPr="00056AAB">
        <w:rPr>
          <w:b/>
          <w:bCs/>
          <w:i/>
          <w:sz w:val="20"/>
        </w:rPr>
        <w:t>+1)</w:t>
      </w:r>
      <w:r>
        <w:rPr>
          <w:b/>
          <w:bCs/>
          <w:i/>
          <w:sz w:val="20"/>
        </w:rPr>
        <w:t xml:space="preserve">. </w:t>
      </w:r>
    </w:p>
    <w:p w:rsidR="00417C63" w:rsidRPr="00056AAB" w:rsidRDefault="00417C63" w:rsidP="00417C63">
      <w:pPr>
        <w:pStyle w:val="ListParagraph"/>
        <w:numPr>
          <w:ilvl w:val="1"/>
          <w:numId w:val="22"/>
        </w:numPr>
        <w:spacing w:after="120" w:line="276" w:lineRule="auto"/>
        <w:ind w:leftChars="0"/>
        <w:rPr>
          <w:b/>
          <w:bCs/>
          <w:i/>
        </w:rPr>
      </w:pPr>
      <w:r>
        <w:rPr>
          <w:b/>
          <w:bCs/>
          <w:i/>
          <w:sz w:val="20"/>
        </w:rPr>
        <w:t>FFS the power ratio between LOS ray and the first cluster.</w:t>
      </w:r>
    </w:p>
    <w:p w:rsidR="00417C63" w:rsidRPr="00056AAB" w:rsidRDefault="00417C63" w:rsidP="00417C63">
      <w:pPr>
        <w:pStyle w:val="ListParagraph"/>
        <w:numPr>
          <w:ilvl w:val="0"/>
          <w:numId w:val="22"/>
        </w:numPr>
        <w:spacing w:after="120" w:line="276" w:lineRule="auto"/>
        <w:ind w:leftChars="0"/>
        <w:rPr>
          <w:b/>
          <w:bCs/>
          <w:i/>
        </w:rPr>
      </w:pPr>
      <w:r w:rsidRPr="00056AAB">
        <w:rPr>
          <w:b/>
          <w:bCs/>
          <w:i/>
          <w:sz w:val="20"/>
        </w:rPr>
        <w:t>Total power of other clusters than the first cluster is 1/(K</w:t>
      </w:r>
      <w:r w:rsidRPr="00835DF3">
        <w:rPr>
          <w:b/>
          <w:bCs/>
          <w:i/>
          <w:sz w:val="20"/>
          <w:vertAlign w:val="subscript"/>
        </w:rPr>
        <w:t>R</w:t>
      </w:r>
      <w:r w:rsidRPr="00056AAB">
        <w:rPr>
          <w:b/>
          <w:bCs/>
          <w:i/>
          <w:sz w:val="20"/>
        </w:rPr>
        <w:t>+1)</w:t>
      </w:r>
    </w:p>
    <w:p w:rsidR="00440CAD" w:rsidRPr="00417C63" w:rsidRDefault="00440CAD" w:rsidP="007E2BD1">
      <w:pPr>
        <w:pStyle w:val="BodyText"/>
        <w:spacing w:beforeLines="50"/>
        <w:rPr>
          <w:rFonts w:eastAsia="宋体"/>
          <w:sz w:val="22"/>
          <w:szCs w:val="22"/>
          <w:lang w:val="en-GB" w:eastAsia="zh-CN"/>
        </w:rPr>
      </w:pPr>
    </w:p>
    <w:p w:rsidR="00417C63" w:rsidRPr="00AB38CE" w:rsidRDefault="00417C63" w:rsidP="00417C63">
      <w:pPr>
        <w:spacing w:after="120"/>
        <w:rPr>
          <w:b/>
          <w:bCs/>
          <w:i/>
          <w:szCs w:val="20"/>
        </w:rPr>
      </w:pPr>
      <w:r w:rsidRPr="00AB38CE">
        <w:rPr>
          <w:b/>
          <w:bCs/>
          <w:i/>
          <w:szCs w:val="20"/>
        </w:rPr>
        <w:t xml:space="preserve">Proposal </w:t>
      </w:r>
      <w:r w:rsidR="004419C3">
        <w:rPr>
          <w:b/>
          <w:bCs/>
          <w:i/>
          <w:szCs w:val="20"/>
        </w:rPr>
        <w:t>5</w:t>
      </w:r>
      <w:r w:rsidRPr="00AB38CE">
        <w:rPr>
          <w:b/>
          <w:bCs/>
          <w:i/>
          <w:szCs w:val="20"/>
        </w:rPr>
        <w:t xml:space="preserve">: </w:t>
      </w:r>
      <w:r w:rsidRPr="00056AAB">
        <w:rPr>
          <w:b/>
          <w:bCs/>
          <w:i/>
          <w:szCs w:val="20"/>
        </w:rPr>
        <w:t xml:space="preserve">When the absolute delay modelling of </w:t>
      </w:r>
      <m:oMath>
        <m:r>
          <m:rPr>
            <m:sty m:val="bi"/>
          </m:rPr>
          <w:rPr>
            <w:rFonts w:ascii="Cambria Math" w:hAnsi="Cambria Math"/>
            <w:szCs w:val="20"/>
          </w:rPr>
          <m:t>Δτ</m:t>
        </m:r>
      </m:oMath>
      <w:r w:rsidRPr="00056AAB">
        <w:rPr>
          <w:b/>
          <w:bCs/>
          <w:i/>
          <w:szCs w:val="20"/>
        </w:rPr>
        <w:t xml:space="preserve"> as in section 7.6.9, TR 38.901 is applied, </w:t>
      </w:r>
      <w:r w:rsidRPr="00AB38CE">
        <w:rPr>
          <w:b/>
          <w:bCs/>
          <w:i/>
          <w:szCs w:val="20"/>
        </w:rPr>
        <w:t>LOS scattering can be modeled by splitting a single LOS ray after Tx-target and target-Rx concatenation into M rays, where</w:t>
      </w:r>
    </w:p>
    <w:p w:rsidR="00417C63" w:rsidRPr="00AB38CE" w:rsidRDefault="00417C63" w:rsidP="00417C63">
      <w:pPr>
        <w:pStyle w:val="ListParagraph"/>
        <w:numPr>
          <w:ilvl w:val="0"/>
          <w:numId w:val="22"/>
        </w:numPr>
        <w:spacing w:after="120" w:line="276" w:lineRule="auto"/>
        <w:ind w:leftChars="0"/>
        <w:rPr>
          <w:b/>
          <w:bCs/>
          <w:i/>
          <w:sz w:val="20"/>
        </w:rPr>
      </w:pPr>
      <w:r w:rsidRPr="00AB38CE">
        <w:rPr>
          <w:b/>
          <w:bCs/>
          <w:i/>
          <w:sz w:val="20"/>
        </w:rPr>
        <w:t xml:space="preserve">Each of M rays has 1/M of power of original single LOS ray. </w:t>
      </w:r>
    </w:p>
    <w:p w:rsidR="00417C63" w:rsidRPr="00AB38CE" w:rsidRDefault="00417C63" w:rsidP="00417C63">
      <w:pPr>
        <w:pStyle w:val="ListParagraph"/>
        <w:numPr>
          <w:ilvl w:val="0"/>
          <w:numId w:val="22"/>
        </w:numPr>
        <w:spacing w:after="120" w:line="276" w:lineRule="auto"/>
        <w:ind w:leftChars="0"/>
        <w:rPr>
          <w:b/>
          <w:bCs/>
          <w:i/>
          <w:sz w:val="20"/>
        </w:rPr>
      </w:pPr>
      <w:r w:rsidRPr="00AB38CE">
        <w:rPr>
          <w:b/>
          <w:bCs/>
          <w:i/>
          <w:sz w:val="20"/>
        </w:rPr>
        <w:t xml:space="preserve">Each of M rays has the same time delay of original </w:t>
      </w:r>
      <w:r>
        <w:rPr>
          <w:b/>
          <w:bCs/>
          <w:i/>
          <w:sz w:val="20"/>
        </w:rPr>
        <w:t xml:space="preserve">single </w:t>
      </w:r>
      <w:r w:rsidRPr="00AB38CE">
        <w:rPr>
          <w:b/>
          <w:bCs/>
          <w:i/>
          <w:sz w:val="20"/>
        </w:rPr>
        <w:t xml:space="preserve">LOS ray. </w:t>
      </w:r>
    </w:p>
    <w:p w:rsidR="00417C63" w:rsidRPr="00056AAB" w:rsidRDefault="00417C63" w:rsidP="00417C63">
      <w:pPr>
        <w:pStyle w:val="ListParagraph"/>
        <w:numPr>
          <w:ilvl w:val="0"/>
          <w:numId w:val="22"/>
        </w:numPr>
        <w:spacing w:after="120" w:line="276" w:lineRule="auto"/>
        <w:ind w:leftChars="0"/>
        <w:rPr>
          <w:bCs/>
        </w:rPr>
      </w:pPr>
      <w:r w:rsidRPr="00AB38CE">
        <w:rPr>
          <w:b/>
          <w:bCs/>
          <w:i/>
          <w:sz w:val="20"/>
        </w:rPr>
        <w:t xml:space="preserve">The angles on each of M rays follow the same modelling method used in current 38.901 to model departure/arrival angels of rays split from NLOS clusters. </w:t>
      </w:r>
    </w:p>
    <w:p w:rsidR="003C0E47" w:rsidRPr="00417C63" w:rsidRDefault="003C0E47" w:rsidP="007E2BD1">
      <w:pPr>
        <w:pStyle w:val="BodyText"/>
        <w:spacing w:beforeLines="50"/>
        <w:rPr>
          <w:rFonts w:eastAsia="宋体"/>
          <w:sz w:val="22"/>
          <w:szCs w:val="22"/>
          <w:lang w:val="en-GB" w:eastAsia="zh-CN"/>
        </w:rPr>
      </w:pPr>
    </w:p>
    <w:p w:rsidR="003C0E47" w:rsidRPr="000E7BDD" w:rsidRDefault="003C0E47" w:rsidP="003C0E47">
      <w:pPr>
        <w:spacing w:after="120"/>
        <w:rPr>
          <w:b/>
          <w:bCs/>
          <w:i/>
          <w:szCs w:val="20"/>
        </w:rPr>
      </w:pPr>
      <w:r w:rsidRPr="000E7BDD">
        <w:rPr>
          <w:b/>
          <w:bCs/>
          <w:i/>
          <w:szCs w:val="20"/>
        </w:rPr>
        <w:t xml:space="preserve">Proposal </w:t>
      </w:r>
      <w:r w:rsidR="004419C3">
        <w:rPr>
          <w:b/>
          <w:bCs/>
          <w:i/>
          <w:szCs w:val="20"/>
        </w:rPr>
        <w:t>6</w:t>
      </w:r>
      <w:r w:rsidRPr="000E7BDD">
        <w:rPr>
          <w:b/>
          <w:bCs/>
          <w:i/>
          <w:szCs w:val="20"/>
        </w:rPr>
        <w:t xml:space="preserve">: A generic placeholder per ray-level is included in Tx-target-Rx channel impulse response for modeling of micro-Doppler effect. </w:t>
      </w:r>
    </w:p>
    <w:p w:rsidR="003C0E47" w:rsidRDefault="003C0E47" w:rsidP="003C0E47">
      <w:pPr>
        <w:pStyle w:val="ListParagraph"/>
        <w:numPr>
          <w:ilvl w:val="0"/>
          <w:numId w:val="23"/>
        </w:numPr>
        <w:spacing w:after="120" w:line="276" w:lineRule="auto"/>
        <w:ind w:leftChars="0"/>
        <w:rPr>
          <w:b/>
          <w:bCs/>
          <w:i/>
          <w:sz w:val="20"/>
        </w:rPr>
      </w:pPr>
      <w:r w:rsidRPr="000E7BDD">
        <w:rPr>
          <w:b/>
          <w:bCs/>
          <w:i/>
          <w:sz w:val="20"/>
        </w:rPr>
        <w:t>Rel-19 ISAC channel model may provide informational examples of</w:t>
      </w:r>
      <w:r>
        <w:rPr>
          <w:b/>
          <w:bCs/>
          <w:i/>
          <w:sz w:val="20"/>
        </w:rPr>
        <w:t xml:space="preserve"> specific</w:t>
      </w:r>
      <w:r w:rsidRPr="000E7BDD">
        <w:rPr>
          <w:b/>
          <w:bCs/>
          <w:i/>
          <w:sz w:val="20"/>
        </w:rPr>
        <w:t xml:space="preserve"> micro-Doppler functions for interested sensing targets. </w:t>
      </w:r>
    </w:p>
    <w:p w:rsidR="004419C3" w:rsidRDefault="004419C3" w:rsidP="004419C3">
      <w:pPr>
        <w:pStyle w:val="ListParagraph"/>
        <w:spacing w:after="120" w:line="276" w:lineRule="auto"/>
        <w:ind w:leftChars="0" w:left="856"/>
        <w:rPr>
          <w:b/>
          <w:bCs/>
          <w:i/>
          <w:sz w:val="20"/>
        </w:rPr>
      </w:pPr>
    </w:p>
    <w:p w:rsidR="004419C3" w:rsidRDefault="004419C3" w:rsidP="004419C3">
      <w:pPr>
        <w:pStyle w:val="ListParagraph"/>
        <w:spacing w:after="120" w:line="276" w:lineRule="auto"/>
        <w:ind w:leftChars="0" w:left="0"/>
        <w:rPr>
          <w:b/>
          <w:i/>
          <w:sz w:val="20"/>
        </w:rPr>
      </w:pPr>
      <w:r w:rsidRPr="007C028D">
        <w:rPr>
          <w:b/>
          <w:i/>
          <w:sz w:val="20"/>
        </w:rPr>
        <w:lastRenderedPageBreak/>
        <w:t>Observation 2: None of complexity reduction options provided in RAN1 #118bis gives satisfactory modelling accuracy on ray power CDF and total ray powers, especially when none of Tx-target link and target-Rx link has large K</w:t>
      </w:r>
      <w:r w:rsidRPr="007C028D">
        <w:rPr>
          <w:b/>
          <w:i/>
          <w:sz w:val="20"/>
          <w:vertAlign w:val="subscript"/>
        </w:rPr>
        <w:t>R</w:t>
      </w:r>
      <w:r w:rsidRPr="007C028D">
        <w:rPr>
          <w:b/>
          <w:i/>
          <w:sz w:val="20"/>
        </w:rPr>
        <w:t xml:space="preserve"> factor</w:t>
      </w:r>
      <w:r w:rsidR="000F4D9A">
        <w:rPr>
          <w:b/>
          <w:i/>
          <w:sz w:val="20"/>
        </w:rPr>
        <w:t xml:space="preserve"> when in LOS condition</w:t>
      </w:r>
      <w:r w:rsidRPr="007C028D">
        <w:rPr>
          <w:b/>
          <w:i/>
          <w:sz w:val="20"/>
        </w:rPr>
        <w:t>.</w:t>
      </w:r>
    </w:p>
    <w:p w:rsidR="004419C3" w:rsidRPr="007C028D" w:rsidRDefault="004419C3" w:rsidP="004419C3">
      <w:pPr>
        <w:pStyle w:val="ListParagraph"/>
        <w:spacing w:after="120" w:line="276" w:lineRule="auto"/>
        <w:ind w:leftChars="0" w:left="0"/>
        <w:rPr>
          <w:b/>
          <w:i/>
          <w:sz w:val="20"/>
        </w:rPr>
      </w:pPr>
    </w:p>
    <w:p w:rsidR="004419C3" w:rsidRPr="007C028D" w:rsidRDefault="004419C3" w:rsidP="004419C3">
      <w:pPr>
        <w:pStyle w:val="ListParagraph"/>
        <w:spacing w:after="120" w:line="276" w:lineRule="auto"/>
        <w:ind w:leftChars="0" w:left="0"/>
        <w:rPr>
          <w:bCs/>
          <w:sz w:val="20"/>
          <w:lang w:val="en-US"/>
        </w:rPr>
      </w:pPr>
      <w:r w:rsidRPr="007C028D">
        <w:rPr>
          <w:b/>
          <w:i/>
          <w:sz w:val="20"/>
        </w:rPr>
        <w:t xml:space="preserve">Proposal </w:t>
      </w:r>
      <w:r>
        <w:rPr>
          <w:b/>
          <w:i/>
          <w:sz w:val="20"/>
        </w:rPr>
        <w:t>7</w:t>
      </w:r>
      <w:r w:rsidRPr="007C028D">
        <w:rPr>
          <w:b/>
          <w:i/>
          <w:sz w:val="20"/>
        </w:rPr>
        <w:t>: RAN1 does not pursue to specify a</w:t>
      </w:r>
      <w:r w:rsidR="000F4D9A">
        <w:rPr>
          <w:b/>
          <w:i/>
          <w:sz w:val="20"/>
        </w:rPr>
        <w:t xml:space="preserve"> complexity reduction in TR, but</w:t>
      </w:r>
      <w:r w:rsidRPr="007C028D">
        <w:rPr>
          <w:b/>
          <w:i/>
          <w:sz w:val="20"/>
        </w:rPr>
        <w:t xml:space="preserve"> instead leaves the complexity reduction to companies’ SLS implementation.  </w:t>
      </w:r>
    </w:p>
    <w:p w:rsidR="003C0E47" w:rsidRPr="003C0E47" w:rsidRDefault="003C0E47" w:rsidP="007E2BD1">
      <w:pPr>
        <w:pStyle w:val="BodyText"/>
        <w:spacing w:beforeLines="50"/>
        <w:rPr>
          <w:rFonts w:eastAsia="宋体"/>
          <w:sz w:val="22"/>
          <w:szCs w:val="22"/>
          <w:lang w:val="en-GB" w:eastAsia="zh-CN"/>
        </w:rPr>
      </w:pPr>
    </w:p>
    <w:p w:rsidR="003C0E47" w:rsidRPr="004649FA" w:rsidRDefault="003C0E47" w:rsidP="003C0E47">
      <w:pPr>
        <w:spacing w:after="120"/>
        <w:rPr>
          <w:b/>
          <w:bCs/>
          <w:i/>
          <w:szCs w:val="20"/>
        </w:rPr>
      </w:pPr>
      <w:r w:rsidRPr="004649FA">
        <w:rPr>
          <w:b/>
          <w:bCs/>
          <w:i/>
          <w:szCs w:val="20"/>
        </w:rPr>
        <w:t xml:space="preserve">Proposal </w:t>
      </w:r>
      <w:r w:rsidR="004419C3">
        <w:rPr>
          <w:b/>
          <w:bCs/>
          <w:i/>
          <w:szCs w:val="20"/>
        </w:rPr>
        <w:t>8</w:t>
      </w:r>
      <w:r w:rsidRPr="004649FA">
        <w:rPr>
          <w:b/>
          <w:bCs/>
          <w:i/>
          <w:szCs w:val="20"/>
        </w:rPr>
        <w:t>: RAN1 choose from follow</w:t>
      </w:r>
      <w:r>
        <w:rPr>
          <w:b/>
          <w:bCs/>
          <w:i/>
          <w:szCs w:val="20"/>
        </w:rPr>
        <w:t>ing alternatives</w:t>
      </w:r>
      <w:r w:rsidRPr="004649FA">
        <w:rPr>
          <w:b/>
          <w:bCs/>
          <w:i/>
          <w:szCs w:val="20"/>
        </w:rPr>
        <w:t xml:space="preserve"> for power normalization. </w:t>
      </w:r>
    </w:p>
    <w:p w:rsidR="003C0E47" w:rsidRPr="004649FA" w:rsidRDefault="003C0E47" w:rsidP="003C0E47">
      <w:pPr>
        <w:pStyle w:val="ListParagraph"/>
        <w:numPr>
          <w:ilvl w:val="0"/>
          <w:numId w:val="24"/>
        </w:numPr>
        <w:spacing w:after="120" w:line="276" w:lineRule="auto"/>
        <w:ind w:leftChars="0"/>
        <w:rPr>
          <w:b/>
          <w:bCs/>
          <w:i/>
          <w:sz w:val="20"/>
        </w:rPr>
      </w:pPr>
      <w:r>
        <w:rPr>
          <w:b/>
          <w:bCs/>
          <w:i/>
          <w:sz w:val="20"/>
          <w:lang w:val="en-US"/>
        </w:rPr>
        <w:t>Alt</w:t>
      </w:r>
      <w:r w:rsidRPr="004649FA">
        <w:rPr>
          <w:b/>
          <w:bCs/>
          <w:i/>
          <w:sz w:val="20"/>
        </w:rPr>
        <w:t>-1: No power normalization between target channel</w:t>
      </w:r>
      <w:r>
        <w:rPr>
          <w:b/>
          <w:bCs/>
          <w:i/>
          <w:sz w:val="20"/>
        </w:rPr>
        <w:t>(</w:t>
      </w:r>
      <w:r w:rsidRPr="004649FA">
        <w:rPr>
          <w:b/>
          <w:bCs/>
          <w:i/>
          <w:sz w:val="20"/>
        </w:rPr>
        <w:t>s</w:t>
      </w:r>
      <w:r>
        <w:rPr>
          <w:b/>
          <w:bCs/>
          <w:i/>
          <w:sz w:val="20"/>
        </w:rPr>
        <w:t xml:space="preserve">) and </w:t>
      </w:r>
      <w:r w:rsidRPr="004649FA">
        <w:rPr>
          <w:b/>
          <w:bCs/>
          <w:i/>
          <w:sz w:val="20"/>
        </w:rPr>
        <w:t>background channel.</w:t>
      </w:r>
    </w:p>
    <w:p w:rsidR="003C0E47" w:rsidRPr="004649FA" w:rsidRDefault="003C0E47" w:rsidP="003C0E47">
      <w:pPr>
        <w:pStyle w:val="ListParagraph"/>
        <w:numPr>
          <w:ilvl w:val="0"/>
          <w:numId w:val="24"/>
        </w:numPr>
        <w:spacing w:after="120" w:line="276" w:lineRule="auto"/>
        <w:ind w:leftChars="0"/>
        <w:rPr>
          <w:b/>
          <w:bCs/>
          <w:i/>
          <w:sz w:val="20"/>
        </w:rPr>
      </w:pPr>
      <w:r>
        <w:rPr>
          <w:b/>
          <w:bCs/>
          <w:i/>
          <w:sz w:val="20"/>
        </w:rPr>
        <w:t>Alt</w:t>
      </w:r>
      <w:r w:rsidRPr="004649FA">
        <w:rPr>
          <w:b/>
          <w:bCs/>
          <w:i/>
          <w:sz w:val="20"/>
        </w:rPr>
        <w:t xml:space="preserve">-2: Power normalization is applied to both target channel(s) and background channel. </w:t>
      </w:r>
    </w:p>
    <w:p w:rsidR="003C0E47" w:rsidRPr="005A3B25" w:rsidRDefault="003C0E47" w:rsidP="003C0E47">
      <w:pPr>
        <w:pStyle w:val="ListParagraph"/>
        <w:numPr>
          <w:ilvl w:val="0"/>
          <w:numId w:val="24"/>
        </w:numPr>
        <w:spacing w:after="120" w:line="276" w:lineRule="auto"/>
        <w:ind w:leftChars="0"/>
        <w:rPr>
          <w:b/>
          <w:bCs/>
          <w:i/>
          <w:sz w:val="20"/>
        </w:rPr>
      </w:pPr>
      <w:r>
        <w:rPr>
          <w:b/>
          <w:bCs/>
          <w:i/>
          <w:sz w:val="20"/>
        </w:rPr>
        <w:t>Alt</w:t>
      </w:r>
      <w:r w:rsidRPr="004649FA">
        <w:rPr>
          <w:b/>
          <w:bCs/>
          <w:i/>
          <w:sz w:val="20"/>
        </w:rPr>
        <w:t>-3: Pow</w:t>
      </w:r>
      <w:r>
        <w:rPr>
          <w:b/>
          <w:bCs/>
          <w:i/>
          <w:sz w:val="20"/>
        </w:rPr>
        <w:t>er normalization is applied to</w:t>
      </w:r>
      <w:r w:rsidRPr="004649FA">
        <w:rPr>
          <w:b/>
          <w:bCs/>
          <w:i/>
          <w:sz w:val="20"/>
        </w:rPr>
        <w:t xml:space="preserve"> background channel only but not any target channel.  </w:t>
      </w:r>
    </w:p>
    <w:p w:rsidR="00440CAD" w:rsidRDefault="00440CAD" w:rsidP="007E2BD1">
      <w:pPr>
        <w:pStyle w:val="BodyText"/>
        <w:spacing w:beforeLines="50"/>
        <w:rPr>
          <w:rFonts w:eastAsia="宋体"/>
          <w:sz w:val="22"/>
          <w:szCs w:val="22"/>
          <w:lang w:val="en-GB" w:eastAsia="zh-CN"/>
        </w:rPr>
      </w:pPr>
    </w:p>
    <w:p w:rsidR="00424341" w:rsidRPr="00B51537" w:rsidRDefault="00424341" w:rsidP="00424341">
      <w:pPr>
        <w:spacing w:after="120"/>
        <w:rPr>
          <w:b/>
          <w:bCs/>
          <w:i/>
          <w:szCs w:val="20"/>
        </w:rPr>
      </w:pPr>
      <w:r>
        <w:rPr>
          <w:b/>
          <w:bCs/>
          <w:i/>
          <w:szCs w:val="20"/>
        </w:rPr>
        <w:t>Proposal 9</w:t>
      </w:r>
      <w:r w:rsidRPr="00B51537">
        <w:rPr>
          <w:b/>
          <w:bCs/>
          <w:i/>
          <w:szCs w:val="20"/>
        </w:rPr>
        <w:t>: RAN1 clarifies which of following option is adopted when calculating LOS power in background channel as K</w:t>
      </w:r>
      <w:r w:rsidRPr="00B51537">
        <w:rPr>
          <w:b/>
          <w:bCs/>
          <w:i/>
          <w:szCs w:val="20"/>
          <w:vertAlign w:val="subscript"/>
        </w:rPr>
        <w:t>R</w:t>
      </w:r>
      <w:proofErr w:type="gramStart"/>
      <w:r w:rsidRPr="00B51537">
        <w:rPr>
          <w:b/>
          <w:bCs/>
          <w:i/>
          <w:szCs w:val="20"/>
        </w:rPr>
        <w:t>/(</w:t>
      </w:r>
      <w:proofErr w:type="gramEnd"/>
      <w:r w:rsidRPr="00B51537">
        <w:rPr>
          <w:b/>
          <w:bCs/>
          <w:i/>
          <w:szCs w:val="20"/>
        </w:rPr>
        <w:t>K</w:t>
      </w:r>
      <w:r w:rsidRPr="00B51537">
        <w:rPr>
          <w:b/>
          <w:bCs/>
          <w:i/>
          <w:szCs w:val="20"/>
          <w:vertAlign w:val="subscript"/>
        </w:rPr>
        <w:t>R</w:t>
      </w:r>
      <w:r w:rsidRPr="00B51537">
        <w:rPr>
          <w:b/>
          <w:bCs/>
          <w:i/>
          <w:szCs w:val="20"/>
        </w:rPr>
        <w:t xml:space="preserve">+1) of total large-scale power across </w:t>
      </w:r>
      <w:r>
        <w:rPr>
          <w:b/>
          <w:bCs/>
          <w:i/>
          <w:szCs w:val="20"/>
        </w:rPr>
        <w:t>all LOS&amp;</w:t>
      </w:r>
      <w:r w:rsidRPr="00B51537">
        <w:rPr>
          <w:b/>
          <w:bCs/>
          <w:i/>
          <w:szCs w:val="20"/>
        </w:rPr>
        <w:t xml:space="preserve">NLOS clusters. </w:t>
      </w:r>
    </w:p>
    <w:p w:rsidR="00424341" w:rsidRPr="00B51537" w:rsidRDefault="00424341" w:rsidP="00424341">
      <w:pPr>
        <w:pStyle w:val="ListParagraph"/>
        <w:numPr>
          <w:ilvl w:val="0"/>
          <w:numId w:val="23"/>
        </w:numPr>
        <w:spacing w:after="120" w:line="276" w:lineRule="auto"/>
        <w:ind w:leftChars="0"/>
        <w:rPr>
          <w:b/>
          <w:bCs/>
          <w:i/>
          <w:sz w:val="20"/>
        </w:rPr>
      </w:pPr>
      <w:r w:rsidRPr="00B51537">
        <w:rPr>
          <w:b/>
          <w:bCs/>
          <w:i/>
          <w:sz w:val="20"/>
        </w:rPr>
        <w:t xml:space="preserve">Option-1: The total large-scale power across </w:t>
      </w:r>
      <w:r>
        <w:rPr>
          <w:b/>
          <w:bCs/>
          <w:i/>
          <w:sz w:val="20"/>
        </w:rPr>
        <w:t>all LOS&amp;NLOS clusters include</w:t>
      </w:r>
      <w:r w:rsidRPr="00B51537">
        <w:rPr>
          <w:b/>
          <w:bCs/>
          <w:i/>
          <w:sz w:val="20"/>
        </w:rPr>
        <w:t xml:space="preserve">s the Tx-target-Rx power(s) in all target channel(s) for the same Tx/Rx pair. </w:t>
      </w:r>
    </w:p>
    <w:p w:rsidR="00424341" w:rsidRPr="00B51537" w:rsidRDefault="00424341" w:rsidP="00424341">
      <w:pPr>
        <w:pStyle w:val="ListParagraph"/>
        <w:numPr>
          <w:ilvl w:val="0"/>
          <w:numId w:val="23"/>
        </w:numPr>
        <w:spacing w:after="120" w:line="276" w:lineRule="auto"/>
        <w:ind w:leftChars="0"/>
        <w:rPr>
          <w:b/>
          <w:bCs/>
          <w:i/>
          <w:sz w:val="20"/>
        </w:rPr>
      </w:pPr>
      <w:r w:rsidRPr="00B51537">
        <w:rPr>
          <w:b/>
          <w:bCs/>
          <w:i/>
          <w:sz w:val="20"/>
        </w:rPr>
        <w:t xml:space="preserve">Option-2:  The total large-scale power across </w:t>
      </w:r>
      <w:r>
        <w:rPr>
          <w:b/>
          <w:bCs/>
          <w:i/>
          <w:sz w:val="20"/>
        </w:rPr>
        <w:t>all LOS&amp;NLOS clusters does not include</w:t>
      </w:r>
      <w:r w:rsidRPr="00B51537">
        <w:rPr>
          <w:b/>
          <w:bCs/>
          <w:i/>
          <w:sz w:val="20"/>
        </w:rPr>
        <w:t xml:space="preserve"> the Tx-target-Rx power(s) in all target channel(s) for the same Tx/Rx pair.</w:t>
      </w:r>
    </w:p>
    <w:p w:rsidR="00440CAD" w:rsidRDefault="00440CAD" w:rsidP="007E2BD1">
      <w:pPr>
        <w:pStyle w:val="BodyText"/>
        <w:spacing w:beforeLines="50"/>
        <w:rPr>
          <w:rFonts w:eastAsia="宋体"/>
          <w:sz w:val="22"/>
          <w:szCs w:val="22"/>
          <w:lang w:val="en-GB" w:eastAsia="zh-CN"/>
        </w:rPr>
      </w:pPr>
    </w:p>
    <w:p w:rsidR="003C0E47" w:rsidRPr="00B51537" w:rsidRDefault="003C0E47" w:rsidP="003C0E47">
      <w:pPr>
        <w:spacing w:after="120"/>
        <w:rPr>
          <w:b/>
          <w:bCs/>
          <w:i/>
          <w:szCs w:val="20"/>
        </w:rPr>
      </w:pPr>
      <w:r>
        <w:rPr>
          <w:b/>
          <w:bCs/>
          <w:i/>
          <w:szCs w:val="20"/>
        </w:rPr>
        <w:t xml:space="preserve">Proposal </w:t>
      </w:r>
      <w:r w:rsidR="004419C3">
        <w:rPr>
          <w:b/>
          <w:bCs/>
          <w:i/>
          <w:szCs w:val="20"/>
        </w:rPr>
        <w:t>10</w:t>
      </w:r>
      <w:r w:rsidRPr="00B51537">
        <w:rPr>
          <w:b/>
          <w:bCs/>
          <w:i/>
          <w:szCs w:val="20"/>
        </w:rPr>
        <w:t xml:space="preserve">: RAN1 clarifies which of following option is adopted when </w:t>
      </w:r>
      <w:r>
        <w:rPr>
          <w:b/>
          <w:bCs/>
          <w:i/>
          <w:szCs w:val="20"/>
        </w:rPr>
        <w:t>the derivation of departure/arrival angles of</w:t>
      </w:r>
      <w:r w:rsidRPr="00B51537">
        <w:rPr>
          <w:b/>
          <w:bCs/>
          <w:i/>
          <w:szCs w:val="20"/>
        </w:rPr>
        <w:t xml:space="preserve"> </w:t>
      </w:r>
      <w:r>
        <w:rPr>
          <w:b/>
          <w:bCs/>
          <w:i/>
          <w:szCs w:val="20"/>
        </w:rPr>
        <w:t xml:space="preserve">NLOS clusters </w:t>
      </w:r>
      <w:r w:rsidRPr="00B51537">
        <w:rPr>
          <w:b/>
          <w:bCs/>
          <w:i/>
          <w:szCs w:val="20"/>
        </w:rPr>
        <w:t>in background channel</w:t>
      </w:r>
      <w:r w:rsidRPr="00211064">
        <w:rPr>
          <w:b/>
          <w:bCs/>
          <w:i/>
          <w:szCs w:val="20"/>
        </w:rPr>
        <w:t xml:space="preserve"> </w:t>
      </w:r>
      <w:proofErr w:type="gramStart"/>
      <w:r w:rsidRPr="00211064">
        <w:rPr>
          <w:b/>
          <w:bCs/>
          <w:i/>
          <w:szCs w:val="20"/>
        </w:rPr>
        <w:t xml:space="preserve">uses </w:t>
      </w:r>
      <m:oMath>
        <m:f>
          <m:fPr>
            <m:type m:val="lin"/>
            <m:ctrlPr>
              <w:rPr>
                <w:rFonts w:ascii="Cambria Math" w:hAnsi="Cambria Math"/>
                <w:b/>
                <w:bCs/>
                <w:i/>
              </w:rPr>
            </m:ctrlPr>
          </m:fPr>
          <m:num>
            <w:proofErr w:type="gramEnd"/>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e>
            </m:d>
          </m:den>
        </m:f>
      </m:oMath>
      <w:r w:rsidRPr="00211064">
        <w:rPr>
          <w:b/>
          <w:bCs/>
          <w:i/>
          <w:szCs w:val="20"/>
        </w:rPr>
        <w:t xml:space="preserve"> </w:t>
      </w:r>
      <w:r w:rsidRPr="00B51537">
        <w:rPr>
          <w:b/>
          <w:bCs/>
          <w:i/>
          <w:szCs w:val="20"/>
        </w:rPr>
        <w:t xml:space="preserve">. </w:t>
      </w:r>
    </w:p>
    <w:p w:rsidR="003C0E47" w:rsidRPr="00B51537" w:rsidRDefault="003C0E47" w:rsidP="003C0E47">
      <w:pPr>
        <w:pStyle w:val="ListParagraph"/>
        <w:numPr>
          <w:ilvl w:val="0"/>
          <w:numId w:val="23"/>
        </w:numPr>
        <w:spacing w:after="120" w:line="276" w:lineRule="auto"/>
        <w:ind w:leftChars="0"/>
        <w:rPr>
          <w:b/>
          <w:bCs/>
          <w:i/>
          <w:sz w:val="20"/>
        </w:rPr>
      </w:pPr>
      <w:r>
        <w:rPr>
          <w:b/>
          <w:bCs/>
          <w:i/>
          <w:sz w:val="20"/>
        </w:rPr>
        <w:t xml:space="preserve">Option-1: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takes</w:t>
      </w:r>
      <w:r>
        <w:rPr>
          <w:b/>
          <w:bCs/>
          <w:i/>
          <w:sz w:val="20"/>
          <w:szCs w:val="24"/>
          <w:lang w:val="en-US" w:eastAsia="en-US"/>
        </w:rPr>
        <w:t xml:space="preserve"> into account the powers of clusters </w:t>
      </w:r>
      <w:r w:rsidRPr="00B51537">
        <w:rPr>
          <w:b/>
          <w:bCs/>
          <w:i/>
          <w:sz w:val="20"/>
        </w:rPr>
        <w:t xml:space="preserve">in all target channel(s) </w:t>
      </w:r>
      <w:r>
        <w:rPr>
          <w:b/>
          <w:bCs/>
          <w:i/>
          <w:sz w:val="20"/>
        </w:rPr>
        <w:t xml:space="preserve">and background channel </w:t>
      </w:r>
      <w:r w:rsidRPr="00B51537">
        <w:rPr>
          <w:b/>
          <w:bCs/>
          <w:i/>
          <w:sz w:val="20"/>
        </w:rPr>
        <w:t xml:space="preserve">for the same Tx/Rx pair. </w:t>
      </w:r>
    </w:p>
    <w:p w:rsidR="003C0E47" w:rsidRDefault="003C0E47" w:rsidP="003C0E47">
      <w:pPr>
        <w:pStyle w:val="ListParagraph"/>
        <w:numPr>
          <w:ilvl w:val="0"/>
          <w:numId w:val="23"/>
        </w:numPr>
        <w:spacing w:after="120" w:line="276" w:lineRule="auto"/>
        <w:ind w:leftChars="0"/>
        <w:rPr>
          <w:b/>
          <w:bCs/>
          <w:i/>
          <w:sz w:val="20"/>
        </w:rPr>
      </w:pPr>
      <w:r w:rsidRPr="00B51537">
        <w:rPr>
          <w:b/>
          <w:bCs/>
          <w:i/>
          <w:sz w:val="20"/>
        </w:rPr>
        <w:t xml:space="preserve">Option-2: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w:t>
      </w:r>
      <w:r>
        <w:rPr>
          <w:b/>
          <w:bCs/>
          <w:i/>
          <w:sz w:val="20"/>
          <w:lang w:val="en-US" w:eastAsia="en-US"/>
        </w:rPr>
        <w:t xml:space="preserve">does not </w:t>
      </w:r>
      <w:r w:rsidRPr="00211064">
        <w:rPr>
          <w:b/>
          <w:bCs/>
          <w:i/>
          <w:sz w:val="20"/>
          <w:lang w:val="en-US" w:eastAsia="en-US"/>
        </w:rPr>
        <w:t>take</w:t>
      </w:r>
      <w:r>
        <w:rPr>
          <w:b/>
          <w:bCs/>
          <w:i/>
          <w:sz w:val="20"/>
          <w:szCs w:val="24"/>
          <w:lang w:val="en-US" w:eastAsia="en-US"/>
        </w:rPr>
        <w:t xml:space="preserve"> into account the powers of clusters</w:t>
      </w:r>
      <w:r w:rsidRPr="00B51537">
        <w:rPr>
          <w:b/>
          <w:bCs/>
          <w:i/>
          <w:sz w:val="20"/>
        </w:rPr>
        <w:t xml:space="preserve"> in any target channel</w:t>
      </w:r>
      <w:r>
        <w:rPr>
          <w:b/>
          <w:bCs/>
          <w:i/>
          <w:sz w:val="20"/>
        </w:rPr>
        <w:t>, but only the ones in background channel</w:t>
      </w:r>
      <w:r w:rsidRPr="00B51537">
        <w:rPr>
          <w:b/>
          <w:bCs/>
          <w:i/>
          <w:sz w:val="20"/>
        </w:rPr>
        <w:t>.</w:t>
      </w:r>
    </w:p>
    <w:p w:rsidR="003C0E47" w:rsidRDefault="003C0E47" w:rsidP="007E2BD1">
      <w:pPr>
        <w:pStyle w:val="BodyText"/>
        <w:spacing w:beforeLines="50"/>
        <w:rPr>
          <w:rFonts w:eastAsia="宋体"/>
          <w:sz w:val="22"/>
          <w:szCs w:val="22"/>
          <w:lang w:val="en-GB" w:eastAsia="zh-CN"/>
        </w:rPr>
      </w:pPr>
    </w:p>
    <w:p w:rsidR="003C0E47" w:rsidRPr="00300211" w:rsidRDefault="003C0E47" w:rsidP="003C0E47">
      <w:pPr>
        <w:spacing w:after="120"/>
        <w:rPr>
          <w:b/>
          <w:bCs/>
          <w:i/>
        </w:rPr>
      </w:pPr>
      <w:r w:rsidRPr="00300211">
        <w:rPr>
          <w:b/>
          <w:bCs/>
          <w:i/>
        </w:rPr>
        <w:t xml:space="preserve">Proposal </w:t>
      </w:r>
      <w:r w:rsidR="004419C3">
        <w:rPr>
          <w:b/>
          <w:bCs/>
          <w:i/>
        </w:rPr>
        <w:t>11</w:t>
      </w:r>
      <w:r w:rsidRPr="00300211">
        <w:rPr>
          <w:b/>
          <w:bCs/>
          <w:i/>
        </w:rPr>
        <w:t xml:space="preserve">: Among the three options from RAN1 #118bis for mono-static background channel </w:t>
      </w:r>
      <w:proofErr w:type="spellStart"/>
      <w:r w:rsidRPr="00300211">
        <w:rPr>
          <w:b/>
          <w:bCs/>
          <w:i/>
        </w:rPr>
        <w:t>pathloss</w:t>
      </w:r>
      <w:proofErr w:type="spellEnd"/>
      <w:r w:rsidRPr="00300211">
        <w:rPr>
          <w:b/>
          <w:bCs/>
          <w:i/>
        </w:rPr>
        <w:t xml:space="preserve"> modeling, Option-1 can be chosen if the </w:t>
      </w:r>
      <w:proofErr w:type="spellStart"/>
      <w:r w:rsidRPr="00300211">
        <w:rPr>
          <w:b/>
          <w:bCs/>
          <w:i/>
        </w:rPr>
        <w:t>pathloss</w:t>
      </w:r>
      <w:proofErr w:type="spellEnd"/>
      <w:r w:rsidRPr="00300211">
        <w:rPr>
          <w:b/>
          <w:bCs/>
          <w:i/>
        </w:rPr>
        <w:t xml:space="preserve"> value range of the mono-static channel is proved to never exceed the </w:t>
      </w:r>
      <w:proofErr w:type="spellStart"/>
      <w:r w:rsidRPr="00300211">
        <w:rPr>
          <w:b/>
          <w:bCs/>
          <w:i/>
        </w:rPr>
        <w:t>pathloss</w:t>
      </w:r>
      <w:proofErr w:type="spellEnd"/>
      <w:r w:rsidRPr="00300211">
        <w:rPr>
          <w:b/>
          <w:bCs/>
          <w:i/>
        </w:rPr>
        <w:t xml:space="preserve"> value range of existing Tx-Rx </w:t>
      </w:r>
      <w:proofErr w:type="spellStart"/>
      <w:r w:rsidRPr="00300211">
        <w:rPr>
          <w:b/>
          <w:bCs/>
          <w:i/>
        </w:rPr>
        <w:t>pathloss</w:t>
      </w:r>
      <w:proofErr w:type="spellEnd"/>
      <w:r w:rsidRPr="00300211">
        <w:rPr>
          <w:b/>
          <w:bCs/>
          <w:i/>
        </w:rPr>
        <w:t xml:space="preserve"> model for the same scenario. </w:t>
      </w:r>
    </w:p>
    <w:p w:rsidR="003C0E47" w:rsidRPr="00300211" w:rsidRDefault="003C0E47" w:rsidP="003C0E47">
      <w:pPr>
        <w:pStyle w:val="ListParagraph"/>
        <w:numPr>
          <w:ilvl w:val="0"/>
          <w:numId w:val="26"/>
        </w:numPr>
        <w:spacing w:after="120" w:line="276" w:lineRule="auto"/>
        <w:ind w:leftChars="0"/>
        <w:rPr>
          <w:b/>
          <w:bCs/>
          <w:i/>
          <w:sz w:val="20"/>
        </w:rPr>
      </w:pPr>
      <w:r w:rsidRPr="00300211">
        <w:rPr>
          <w:b/>
          <w:bCs/>
          <w:i/>
          <w:sz w:val="20"/>
        </w:rPr>
        <w:t>For Option-1, it should be clarif</w:t>
      </w:r>
      <w:r>
        <w:rPr>
          <w:b/>
          <w:bCs/>
          <w:i/>
          <w:sz w:val="20"/>
        </w:rPr>
        <w:t>ied</w:t>
      </w:r>
      <w:r w:rsidRPr="00300211">
        <w:rPr>
          <w:b/>
          <w:bCs/>
          <w:i/>
          <w:sz w:val="20"/>
        </w:rPr>
        <w:t xml:space="preserve"> whether other statistical modelling, such as time-delay and departure/arrival angles, need separate determinations of virtual Rx. </w:t>
      </w:r>
    </w:p>
    <w:p w:rsidR="003C0E47" w:rsidRDefault="003C0E47" w:rsidP="007E2BD1">
      <w:pPr>
        <w:pStyle w:val="BodyText"/>
        <w:spacing w:beforeLines="50"/>
        <w:rPr>
          <w:rFonts w:eastAsia="宋体"/>
          <w:sz w:val="22"/>
          <w:szCs w:val="22"/>
          <w:lang w:val="en-GB" w:eastAsia="zh-CN"/>
        </w:rPr>
      </w:pPr>
    </w:p>
    <w:p w:rsidR="003C0E47" w:rsidRDefault="003C0E47" w:rsidP="003C0E47">
      <w:pPr>
        <w:spacing w:before="120" w:after="120" w:line="257" w:lineRule="auto"/>
        <w:jc w:val="both"/>
        <w:rPr>
          <w:rFonts w:eastAsiaTheme="minorEastAsia"/>
          <w:b/>
          <w:i/>
          <w:lang w:eastAsia="zh-CN"/>
        </w:rPr>
      </w:pPr>
      <w:r>
        <w:rPr>
          <w:rFonts w:eastAsiaTheme="minorEastAsia"/>
          <w:b/>
          <w:i/>
          <w:lang w:eastAsia="zh-CN"/>
        </w:rPr>
        <w:t>Proposal 1</w:t>
      </w:r>
      <w:r w:rsidR="004419C3">
        <w:rPr>
          <w:rFonts w:eastAsiaTheme="minorEastAsia"/>
          <w:b/>
          <w:i/>
          <w:lang w:eastAsia="zh-CN"/>
        </w:rPr>
        <w:t>2</w:t>
      </w:r>
      <w:r>
        <w:rPr>
          <w:rFonts w:eastAsiaTheme="minorEastAsia"/>
          <w:b/>
          <w:i/>
          <w:lang w:eastAsia="zh-CN"/>
        </w:rPr>
        <w:t xml:space="preserve">: RAN1 discusses whether/how to model new spatial consistency for the following cases: </w:t>
      </w:r>
    </w:p>
    <w:p w:rsidR="003C0E47" w:rsidRPr="003C0E47" w:rsidRDefault="003C0E47" w:rsidP="003C0E47">
      <w:pPr>
        <w:pStyle w:val="ListParagraph"/>
        <w:numPr>
          <w:ilvl w:val="0"/>
          <w:numId w:val="11"/>
        </w:numPr>
        <w:spacing w:after="120" w:line="257" w:lineRule="auto"/>
        <w:ind w:leftChars="0"/>
        <w:jc w:val="both"/>
        <w:rPr>
          <w:rFonts w:eastAsiaTheme="minorEastAsia"/>
          <w:b/>
          <w:i/>
          <w:lang w:eastAsia="zh-CN"/>
        </w:rPr>
      </w:pPr>
      <w:r w:rsidRPr="003C0E47">
        <w:rPr>
          <w:rFonts w:eastAsiaTheme="minorEastAsia"/>
          <w:b/>
          <w:i/>
          <w:sz w:val="20"/>
          <w:lang w:eastAsia="zh-CN"/>
        </w:rPr>
        <w:t>Consistency among three links of {Tx-target, target-Rx, Tx-Rx}</w:t>
      </w:r>
    </w:p>
    <w:p w:rsidR="003C0E47" w:rsidRDefault="003C0E47" w:rsidP="003C0E47">
      <w:pPr>
        <w:pStyle w:val="ListParagraph"/>
        <w:numPr>
          <w:ilvl w:val="0"/>
          <w:numId w:val="11"/>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3C0E47" w:rsidRPr="003E7ECA" w:rsidRDefault="003C0E47" w:rsidP="003C0E47">
      <w:pPr>
        <w:pStyle w:val="ListParagraph"/>
        <w:numPr>
          <w:ilvl w:val="0"/>
          <w:numId w:val="1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440CAD" w:rsidRPr="003C0E47" w:rsidRDefault="00440CAD" w:rsidP="007E2BD1">
      <w:pPr>
        <w:pStyle w:val="BodyText"/>
        <w:spacing w:beforeLines="50"/>
        <w:rPr>
          <w:rFonts w:eastAsia="宋体"/>
          <w:sz w:val="22"/>
          <w:szCs w:val="22"/>
          <w:lang w:val="en-GB" w:eastAsia="zh-CN"/>
        </w:rPr>
      </w:pPr>
    </w:p>
    <w:p w:rsidR="00440CAD" w:rsidRDefault="00697913">
      <w:pPr>
        <w:pStyle w:val="Heading1"/>
        <w:rPr>
          <w:rFonts w:ascii="Times New Roman" w:hAnsi="Times New Roman" w:cs="Times New Roman"/>
        </w:rPr>
      </w:pPr>
      <w:r>
        <w:rPr>
          <w:rFonts w:ascii="Times New Roman" w:hAnsi="Times New Roman" w:cs="Times New Roman"/>
        </w:rPr>
        <w:t>Reference</w:t>
      </w:r>
    </w:p>
    <w:p w:rsidR="00417C63" w:rsidRPr="006800B7" w:rsidRDefault="00417C63" w:rsidP="00417C63">
      <w:pPr>
        <w:numPr>
          <w:ilvl w:val="0"/>
          <w:numId w:val="18"/>
        </w:numPr>
        <w:spacing w:after="40" w:line="240" w:lineRule="auto"/>
        <w:ind w:left="420" w:hangingChars="210"/>
        <w:rPr>
          <w:rFonts w:eastAsiaTheme="minorEastAsia"/>
          <w:lang w:eastAsia="zh-CN"/>
        </w:rPr>
      </w:pPr>
      <w:bookmarkStart w:id="5" w:name="_Ref178696608"/>
      <w:bookmarkStart w:id="6" w:name="_Ref1470153053"/>
      <w:r w:rsidRPr="006800B7">
        <w:rPr>
          <w:rFonts w:eastAsiaTheme="minorEastAsia" w:hint="eastAsia"/>
          <w:lang w:eastAsia="zh-CN"/>
        </w:rPr>
        <w:t>R1-2402704 in RAN1#116bis meeting, Discussion on channel modelling for ISAC,  ZTE</w:t>
      </w:r>
    </w:p>
    <w:p w:rsidR="00417C63" w:rsidRPr="006800B7" w:rsidRDefault="00417C63" w:rsidP="00417C63">
      <w:pPr>
        <w:numPr>
          <w:ilvl w:val="0"/>
          <w:numId w:val="18"/>
        </w:numPr>
        <w:spacing w:after="40" w:line="240" w:lineRule="auto"/>
        <w:ind w:left="420" w:hangingChars="210"/>
        <w:rPr>
          <w:rFonts w:eastAsiaTheme="minorEastAsia"/>
          <w:lang w:eastAsia="zh-CN"/>
        </w:rPr>
      </w:pPr>
      <w:r w:rsidRPr="006800B7">
        <w:rPr>
          <w:rFonts w:eastAsiaTheme="minorEastAsia" w:hint="eastAsia"/>
          <w:lang w:eastAsia="zh-CN"/>
        </w:rPr>
        <w:lastRenderedPageBreak/>
        <w:t xml:space="preserve">Feldman, Yuri, et al. "The electromagnetic response of human skin in the </w:t>
      </w:r>
      <w:proofErr w:type="spellStart"/>
      <w:r w:rsidRPr="006800B7">
        <w:rPr>
          <w:rFonts w:eastAsiaTheme="minorEastAsia" w:hint="eastAsia"/>
          <w:lang w:eastAsia="zh-CN"/>
        </w:rPr>
        <w:t>millimetre</w:t>
      </w:r>
      <w:proofErr w:type="spellEnd"/>
      <w:r w:rsidRPr="006800B7">
        <w:rPr>
          <w:rFonts w:eastAsiaTheme="minorEastAsia" w:hint="eastAsia"/>
          <w:lang w:eastAsia="zh-CN"/>
        </w:rPr>
        <w:t xml:space="preserve"> and </w:t>
      </w:r>
      <w:proofErr w:type="spellStart"/>
      <w:r w:rsidRPr="006800B7">
        <w:rPr>
          <w:rFonts w:eastAsiaTheme="minorEastAsia" w:hint="eastAsia"/>
          <w:lang w:eastAsia="zh-CN"/>
        </w:rPr>
        <w:t>submillimetre</w:t>
      </w:r>
      <w:proofErr w:type="spellEnd"/>
      <w:r w:rsidRPr="006800B7">
        <w:rPr>
          <w:rFonts w:eastAsiaTheme="minorEastAsia" w:hint="eastAsia"/>
          <w:lang w:eastAsia="zh-CN"/>
        </w:rPr>
        <w:t xml:space="preserve"> wave range." Physics in Medicine &amp; Biology 54.11 (2009): 3341.</w:t>
      </w:r>
    </w:p>
    <w:p w:rsidR="000C2981" w:rsidRPr="000C2981" w:rsidRDefault="00697913" w:rsidP="00417C63">
      <w:pPr>
        <w:numPr>
          <w:ilvl w:val="0"/>
          <w:numId w:val="18"/>
        </w:numPr>
        <w:spacing w:after="40" w:line="240" w:lineRule="auto"/>
        <w:ind w:left="420" w:hangingChars="210"/>
        <w:rPr>
          <w:lang w:eastAsia="zh-CN"/>
        </w:rPr>
      </w:pPr>
      <w:bookmarkStart w:id="7" w:name="_Ref181964368"/>
      <w:r w:rsidRPr="00417C63">
        <w:rPr>
          <w:rFonts w:eastAsiaTheme="minorEastAsia"/>
          <w:lang w:eastAsia="zh-CN"/>
        </w:rPr>
        <w:t>Micro-Doppler Effect in Radar, 2</w:t>
      </w:r>
      <w:r w:rsidRPr="00417C63">
        <w:rPr>
          <w:rFonts w:eastAsiaTheme="minorEastAsia"/>
          <w:vertAlign w:val="superscript"/>
          <w:lang w:eastAsia="zh-CN"/>
        </w:rPr>
        <w:t>nd</w:t>
      </w:r>
      <w:r w:rsidR="00624A38">
        <w:rPr>
          <w:rFonts w:eastAsiaTheme="minorEastAsia"/>
          <w:lang w:eastAsia="zh-CN"/>
        </w:rPr>
        <w:t xml:space="preserve"> edition, </w:t>
      </w:r>
      <w:hyperlink r:id="rId24" w:history="1">
        <w:r w:rsidRPr="00417C63">
          <w:rPr>
            <w:rFonts w:eastAsiaTheme="minorEastAsia"/>
          </w:rPr>
          <w:t>Victor C Chen</w:t>
        </w:r>
      </w:hyperlink>
      <w:bookmarkEnd w:id="5"/>
      <w:bookmarkEnd w:id="7"/>
    </w:p>
    <w:p w:rsidR="003E7ECA" w:rsidRPr="00541113" w:rsidRDefault="00F854FA" w:rsidP="00541113">
      <w:pPr>
        <w:numPr>
          <w:ilvl w:val="0"/>
          <w:numId w:val="18"/>
        </w:numPr>
        <w:spacing w:after="40" w:line="240" w:lineRule="auto"/>
        <w:ind w:left="420" w:hangingChars="210"/>
        <w:rPr>
          <w:lang w:eastAsia="zh-CN"/>
        </w:rPr>
      </w:pPr>
      <w:bookmarkStart w:id="8" w:name="_Ref178691920"/>
      <w:r w:rsidRPr="00F854FA">
        <w:rPr>
          <w:rFonts w:eastAsiaTheme="minorEastAsia"/>
          <w:lang w:eastAsia="zh-CN"/>
        </w:rPr>
        <w:t>R1-2404876</w:t>
      </w:r>
      <w:r>
        <w:rPr>
          <w:rFonts w:eastAsiaTheme="minorEastAsia"/>
          <w:lang w:eastAsia="zh-CN"/>
        </w:rPr>
        <w:t>,</w:t>
      </w:r>
      <w:r w:rsidRPr="00F854FA">
        <w:rPr>
          <w:rFonts w:eastAsiaTheme="minorEastAsia"/>
          <w:lang w:eastAsia="zh-CN"/>
        </w:rPr>
        <w:t xml:space="preserve">  Study on ISAC channel </w:t>
      </w:r>
      <w:r>
        <w:rPr>
          <w:rFonts w:eastAsiaTheme="minorEastAsia"/>
          <w:lang w:eastAsia="zh-CN"/>
        </w:rPr>
        <w:t>modeling, OPPO</w:t>
      </w:r>
      <w:bookmarkEnd w:id="8"/>
      <w:r w:rsidR="00697913">
        <w:rPr>
          <w:rFonts w:eastAsiaTheme="minorEastAsia"/>
          <w:lang w:eastAsia="zh-CN"/>
        </w:rPr>
        <w:t> </w:t>
      </w:r>
      <w:bookmarkEnd w:id="6"/>
    </w:p>
    <w:sectPr w:rsidR="003E7ECA" w:rsidRPr="00541113" w:rsidSect="00440CAD">
      <w:headerReference w:type="default" r:id="rId25"/>
      <w:footerReference w:type="even" r:id="rId26"/>
      <w:footerReference w:type="default" r:id="rId27"/>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17A" w:rsidRDefault="0062217A">
      <w:pPr>
        <w:spacing w:line="240" w:lineRule="auto"/>
      </w:pPr>
      <w:r>
        <w:separator/>
      </w:r>
    </w:p>
  </w:endnote>
  <w:endnote w:type="continuationSeparator" w:id="0">
    <w:p w:rsidR="0062217A" w:rsidRDefault="0062217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jaVu Math TeX Gyre">
    <w:altName w:val="Cambria Math"/>
    <w:charset w:val="00"/>
    <w:family w:val="auto"/>
    <w:pitch w:val="default"/>
    <w:sig w:usb0="00000001" w:usb1="4201F9EE" w:usb2="02000000" w:usb3="00000000" w:csb0="60000193" w:csb1="0DD40000"/>
  </w:font>
  <w:font w:name="TimesNewRomanPSMT">
    <w:altName w:val="Times New Roman"/>
    <w:charset w:val="0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17A" w:rsidRDefault="006221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217A" w:rsidRDefault="0062217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2126"/>
    </w:sdtPr>
    <w:sdtContent>
      <w:p w:rsidR="0062217A" w:rsidRDefault="0062217A">
        <w:pPr>
          <w:pStyle w:val="Footer"/>
          <w:jc w:val="center"/>
        </w:pPr>
        <w:fldSimple w:instr=" PAGE   \* MERGEFORMAT ">
          <w:r w:rsidR="009341F8">
            <w:rPr>
              <w:noProof/>
            </w:rPr>
            <w:t>17</w:t>
          </w:r>
        </w:fldSimple>
      </w:p>
    </w:sdtContent>
  </w:sdt>
  <w:p w:rsidR="0062217A" w:rsidRDefault="006221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17A" w:rsidRDefault="0062217A">
      <w:pPr>
        <w:spacing w:after="0"/>
      </w:pPr>
      <w:r>
        <w:separator/>
      </w:r>
    </w:p>
  </w:footnote>
  <w:footnote w:type="continuationSeparator" w:id="0">
    <w:p w:rsidR="0062217A" w:rsidRDefault="0062217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17A" w:rsidRDefault="0062217A">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5EF1FA9"/>
    <w:multiLevelType w:val="singleLevel"/>
    <w:tmpl w:val="F5EF1FA9"/>
    <w:lvl w:ilvl="0">
      <w:start w:val="1"/>
      <w:numFmt w:val="decimal"/>
      <w:suff w:val="space"/>
      <w:lvlText w:val="[%1]"/>
      <w:lvlJc w:val="left"/>
    </w:lvl>
  </w:abstractNum>
  <w:abstractNum w:abstractNumId="1">
    <w:nsid w:val="009616BC"/>
    <w:multiLevelType w:val="hybridMultilevel"/>
    <w:tmpl w:val="ABA45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C6645D"/>
    <w:multiLevelType w:val="multilevel"/>
    <w:tmpl w:val="00C6645D"/>
    <w:lvl w:ilvl="0">
      <w:start w:val="1"/>
      <w:numFmt w:val="bullet"/>
      <w:lvlText w:val=""/>
      <w:lvlJc w:val="left"/>
      <w:pPr>
        <w:ind w:left="853" w:hanging="360"/>
      </w:pPr>
      <w:rPr>
        <w:rFonts w:ascii="Symbol" w:hAnsi="Symbol" w:hint="default"/>
      </w:rPr>
    </w:lvl>
    <w:lvl w:ilvl="1">
      <w:start w:val="1"/>
      <w:numFmt w:val="bullet"/>
      <w:lvlText w:val="o"/>
      <w:lvlJc w:val="left"/>
      <w:pPr>
        <w:ind w:left="1573" w:hanging="360"/>
      </w:pPr>
      <w:rPr>
        <w:rFonts w:ascii="Courier New" w:hAnsi="Courier New" w:cs="Courier New" w:hint="default"/>
      </w:rPr>
    </w:lvl>
    <w:lvl w:ilvl="2">
      <w:start w:val="1"/>
      <w:numFmt w:val="bullet"/>
      <w:lvlText w:val=""/>
      <w:lvlJc w:val="left"/>
      <w:pPr>
        <w:ind w:left="2293" w:hanging="360"/>
      </w:pPr>
      <w:rPr>
        <w:rFonts w:ascii="Wingdings" w:hAnsi="Wingdings" w:hint="default"/>
      </w:rPr>
    </w:lvl>
    <w:lvl w:ilvl="3">
      <w:start w:val="1"/>
      <w:numFmt w:val="bullet"/>
      <w:lvlText w:val=""/>
      <w:lvlJc w:val="left"/>
      <w:pPr>
        <w:ind w:left="3013" w:hanging="360"/>
      </w:pPr>
      <w:rPr>
        <w:rFonts w:ascii="Symbol" w:hAnsi="Symbol" w:hint="default"/>
      </w:rPr>
    </w:lvl>
    <w:lvl w:ilvl="4">
      <w:start w:val="1"/>
      <w:numFmt w:val="bullet"/>
      <w:lvlText w:val="o"/>
      <w:lvlJc w:val="left"/>
      <w:pPr>
        <w:ind w:left="3733" w:hanging="360"/>
      </w:pPr>
      <w:rPr>
        <w:rFonts w:ascii="Courier New" w:hAnsi="Courier New" w:cs="Courier New" w:hint="default"/>
      </w:rPr>
    </w:lvl>
    <w:lvl w:ilvl="5">
      <w:start w:val="1"/>
      <w:numFmt w:val="bullet"/>
      <w:lvlText w:val=""/>
      <w:lvlJc w:val="left"/>
      <w:pPr>
        <w:ind w:left="4453" w:hanging="360"/>
      </w:pPr>
      <w:rPr>
        <w:rFonts w:ascii="Wingdings" w:hAnsi="Wingdings" w:hint="default"/>
      </w:rPr>
    </w:lvl>
    <w:lvl w:ilvl="6">
      <w:start w:val="1"/>
      <w:numFmt w:val="bullet"/>
      <w:lvlText w:val=""/>
      <w:lvlJc w:val="left"/>
      <w:pPr>
        <w:ind w:left="5173" w:hanging="360"/>
      </w:pPr>
      <w:rPr>
        <w:rFonts w:ascii="Symbol" w:hAnsi="Symbol" w:hint="default"/>
      </w:rPr>
    </w:lvl>
    <w:lvl w:ilvl="7">
      <w:start w:val="1"/>
      <w:numFmt w:val="bullet"/>
      <w:lvlText w:val="o"/>
      <w:lvlJc w:val="left"/>
      <w:pPr>
        <w:ind w:left="5893" w:hanging="360"/>
      </w:pPr>
      <w:rPr>
        <w:rFonts w:ascii="Courier New" w:hAnsi="Courier New" w:cs="Courier New" w:hint="default"/>
      </w:rPr>
    </w:lvl>
    <w:lvl w:ilvl="8">
      <w:start w:val="1"/>
      <w:numFmt w:val="bullet"/>
      <w:lvlText w:val=""/>
      <w:lvlJc w:val="left"/>
      <w:pPr>
        <w:ind w:left="6613" w:hanging="360"/>
      </w:pPr>
      <w:rPr>
        <w:rFonts w:ascii="Wingdings" w:hAnsi="Wingdings"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2741A7"/>
    <w:multiLevelType w:val="hybridMultilevel"/>
    <w:tmpl w:val="05A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4773C5E"/>
    <w:multiLevelType w:val="hybridMultilevel"/>
    <w:tmpl w:val="3FAC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875486"/>
    <w:multiLevelType w:val="hybridMultilevel"/>
    <w:tmpl w:val="AA8A1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F25456"/>
    <w:multiLevelType w:val="hybridMultilevel"/>
    <w:tmpl w:val="B9D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B3C11"/>
    <w:multiLevelType w:val="hybridMultilevel"/>
    <w:tmpl w:val="1B9E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201C00"/>
    <w:multiLevelType w:val="hybridMultilevel"/>
    <w:tmpl w:val="2A847940"/>
    <w:lvl w:ilvl="0" w:tplc="3030F464">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1">
    <w:nsid w:val="20CF6F59"/>
    <w:multiLevelType w:val="hybridMultilevel"/>
    <w:tmpl w:val="D7A2E5A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2">
    <w:nsid w:val="232203A3"/>
    <w:multiLevelType w:val="multilevel"/>
    <w:tmpl w:val="23220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62D537B"/>
    <w:multiLevelType w:val="multilevel"/>
    <w:tmpl w:val="262D5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A954928"/>
    <w:multiLevelType w:val="hybridMultilevel"/>
    <w:tmpl w:val="A656C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C499F"/>
    <w:multiLevelType w:val="hybridMultilevel"/>
    <w:tmpl w:val="370E7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FD40E3A"/>
    <w:multiLevelType w:val="multilevel"/>
    <w:tmpl w:val="2FD40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1387D79"/>
    <w:multiLevelType w:val="hybridMultilevel"/>
    <w:tmpl w:val="D92274DE"/>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8">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0">
    <w:nsid w:val="370F6653"/>
    <w:multiLevelType w:val="multilevel"/>
    <w:tmpl w:val="370F6653"/>
    <w:lvl w:ilvl="0">
      <w:start w:val="1"/>
      <w:numFmt w:val="bullet"/>
      <w:lvlText w:val=""/>
      <w:lvlJc w:val="left"/>
      <w:pPr>
        <w:ind w:left="805" w:hanging="360"/>
      </w:pPr>
      <w:rPr>
        <w:rFonts w:ascii="Symbol" w:hAnsi="Symbol" w:hint="default"/>
      </w:rPr>
    </w:lvl>
    <w:lvl w:ilvl="1">
      <w:start w:val="1"/>
      <w:numFmt w:val="bullet"/>
      <w:lvlText w:val="o"/>
      <w:lvlJc w:val="left"/>
      <w:pPr>
        <w:ind w:left="1525" w:hanging="360"/>
      </w:pPr>
      <w:rPr>
        <w:rFonts w:ascii="Courier New" w:hAnsi="Courier New" w:cs="Courier New" w:hint="default"/>
      </w:rPr>
    </w:lvl>
    <w:lvl w:ilvl="2">
      <w:start w:val="1"/>
      <w:numFmt w:val="bullet"/>
      <w:lvlText w:val=""/>
      <w:lvlJc w:val="left"/>
      <w:pPr>
        <w:ind w:left="2245" w:hanging="360"/>
      </w:pPr>
      <w:rPr>
        <w:rFonts w:ascii="Wingdings" w:hAnsi="Wingdings" w:hint="default"/>
      </w:rPr>
    </w:lvl>
    <w:lvl w:ilvl="3">
      <w:start w:val="1"/>
      <w:numFmt w:val="bullet"/>
      <w:lvlText w:val=""/>
      <w:lvlJc w:val="left"/>
      <w:pPr>
        <w:ind w:left="2965" w:hanging="360"/>
      </w:pPr>
      <w:rPr>
        <w:rFonts w:ascii="Symbol" w:hAnsi="Symbol" w:hint="default"/>
      </w:rPr>
    </w:lvl>
    <w:lvl w:ilvl="4">
      <w:start w:val="1"/>
      <w:numFmt w:val="bullet"/>
      <w:lvlText w:val="o"/>
      <w:lvlJc w:val="left"/>
      <w:pPr>
        <w:ind w:left="3685" w:hanging="360"/>
      </w:pPr>
      <w:rPr>
        <w:rFonts w:ascii="Courier New" w:hAnsi="Courier New" w:cs="Courier New" w:hint="default"/>
      </w:rPr>
    </w:lvl>
    <w:lvl w:ilvl="5">
      <w:start w:val="1"/>
      <w:numFmt w:val="bullet"/>
      <w:lvlText w:val=""/>
      <w:lvlJc w:val="left"/>
      <w:pPr>
        <w:ind w:left="4405" w:hanging="360"/>
      </w:pPr>
      <w:rPr>
        <w:rFonts w:ascii="Wingdings" w:hAnsi="Wingdings" w:hint="default"/>
      </w:rPr>
    </w:lvl>
    <w:lvl w:ilvl="6">
      <w:start w:val="1"/>
      <w:numFmt w:val="bullet"/>
      <w:lvlText w:val=""/>
      <w:lvlJc w:val="left"/>
      <w:pPr>
        <w:ind w:left="5125" w:hanging="360"/>
      </w:pPr>
      <w:rPr>
        <w:rFonts w:ascii="Symbol" w:hAnsi="Symbol" w:hint="default"/>
      </w:rPr>
    </w:lvl>
    <w:lvl w:ilvl="7">
      <w:start w:val="1"/>
      <w:numFmt w:val="bullet"/>
      <w:lvlText w:val="o"/>
      <w:lvlJc w:val="left"/>
      <w:pPr>
        <w:ind w:left="5845" w:hanging="360"/>
      </w:pPr>
      <w:rPr>
        <w:rFonts w:ascii="Courier New" w:hAnsi="Courier New" w:cs="Courier New" w:hint="default"/>
      </w:rPr>
    </w:lvl>
    <w:lvl w:ilvl="8">
      <w:start w:val="1"/>
      <w:numFmt w:val="bullet"/>
      <w:lvlText w:val=""/>
      <w:lvlJc w:val="left"/>
      <w:pPr>
        <w:ind w:left="6565" w:hanging="360"/>
      </w:pPr>
      <w:rPr>
        <w:rFonts w:ascii="Wingdings" w:hAnsi="Wingdings" w:hint="default"/>
      </w:rPr>
    </w:lvl>
  </w:abstractNum>
  <w:abstractNum w:abstractNumId="21">
    <w:nsid w:val="3839140F"/>
    <w:multiLevelType w:val="hybridMultilevel"/>
    <w:tmpl w:val="E506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8A1B3F"/>
    <w:multiLevelType w:val="hybridMultilevel"/>
    <w:tmpl w:val="037C059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C065603"/>
    <w:multiLevelType w:val="multilevel"/>
    <w:tmpl w:val="4C065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32A3DBB"/>
    <w:multiLevelType w:val="multilevel"/>
    <w:tmpl w:val="532A3DBB"/>
    <w:lvl w:ilvl="0">
      <w:start w:val="1"/>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nsid w:val="5CC414FA"/>
    <w:multiLevelType w:val="multilevel"/>
    <w:tmpl w:val="5CC414FA"/>
    <w:lvl w:ilvl="0">
      <w:start w:val="1"/>
      <w:numFmt w:val="decimal"/>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0CD59DB"/>
    <w:multiLevelType w:val="hybridMultilevel"/>
    <w:tmpl w:val="31B44F80"/>
    <w:lvl w:ilvl="0" w:tplc="BD423D1E">
      <w:start w:val="1"/>
      <w:numFmt w:val="lowerLetter"/>
      <w:lvlText w:val="(%1)"/>
      <w:lvlJc w:val="left"/>
      <w:pPr>
        <w:ind w:left="1695" w:hanging="360"/>
      </w:pPr>
      <w:rPr>
        <w:rFonts w:eastAsia="Times New Roman" w:hint="default"/>
        <w:sz w:val="20"/>
      </w:r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abstractNum w:abstractNumId="28">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AD22595"/>
    <w:multiLevelType w:val="singleLevel"/>
    <w:tmpl w:val="6AD22595"/>
    <w:lvl w:ilvl="0">
      <w:start w:val="1"/>
      <w:numFmt w:val="bullet"/>
      <w:lvlText w:val=""/>
      <w:lvlJc w:val="left"/>
      <w:pPr>
        <w:tabs>
          <w:tab w:val="left" w:pos="420"/>
        </w:tabs>
        <w:ind w:left="420" w:hanging="420"/>
      </w:pPr>
      <w:rPr>
        <w:rFonts w:ascii="Wingdings" w:hAnsi="Wingdings" w:hint="default"/>
      </w:rPr>
    </w:lvl>
  </w:abstractNum>
  <w:abstractNum w:abstractNumId="3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nsid w:val="7030439A"/>
    <w:multiLevelType w:val="hybridMultilevel"/>
    <w:tmpl w:val="74EA9BB2"/>
    <w:lvl w:ilvl="0" w:tplc="04090001">
      <w:start w:val="1"/>
      <w:numFmt w:val="bullet"/>
      <w:lvlText w:val=""/>
      <w:lvlJc w:val="left"/>
      <w:pPr>
        <w:ind w:left="856" w:hanging="360"/>
      </w:pPr>
      <w:rPr>
        <w:rFonts w:ascii="Symbol" w:hAnsi="Symbol" w:hint="default"/>
      </w:rPr>
    </w:lvl>
    <w:lvl w:ilvl="1" w:tplc="04090003">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32">
    <w:nsid w:val="72A3231E"/>
    <w:multiLevelType w:val="hybridMultilevel"/>
    <w:tmpl w:val="D40E9866"/>
    <w:lvl w:ilvl="0" w:tplc="04090001">
      <w:start w:val="1"/>
      <w:numFmt w:val="bullet"/>
      <w:lvlText w:val=""/>
      <w:lvlJc w:val="left"/>
      <w:pPr>
        <w:ind w:left="908" w:hanging="360"/>
      </w:pPr>
      <w:rPr>
        <w:rFonts w:ascii="Symbol" w:hAnsi="Symbol"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3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766B33CC"/>
    <w:multiLevelType w:val="hybridMultilevel"/>
    <w:tmpl w:val="88861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7">
    <w:nsid w:val="7F617904"/>
    <w:multiLevelType w:val="multilevel"/>
    <w:tmpl w:val="7F617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5"/>
  </w:num>
  <w:num w:numId="4">
    <w:abstractNumId w:val="35"/>
  </w:num>
  <w:num w:numId="5">
    <w:abstractNumId w:val="30"/>
  </w:num>
  <w:num w:numId="6">
    <w:abstractNumId w:val="23"/>
  </w:num>
  <w:num w:numId="7">
    <w:abstractNumId w:val="3"/>
  </w:num>
  <w:num w:numId="8">
    <w:abstractNumId w:val="16"/>
  </w:num>
  <w:num w:numId="9">
    <w:abstractNumId w:val="2"/>
  </w:num>
  <w:num w:numId="10">
    <w:abstractNumId w:val="37"/>
  </w:num>
  <w:num w:numId="11">
    <w:abstractNumId w:val="19"/>
  </w:num>
  <w:num w:numId="12">
    <w:abstractNumId w:val="29"/>
  </w:num>
  <w:num w:numId="13">
    <w:abstractNumId w:val="24"/>
  </w:num>
  <w:num w:numId="14">
    <w:abstractNumId w:val="13"/>
  </w:num>
  <w:num w:numId="15">
    <w:abstractNumId w:val="12"/>
  </w:num>
  <w:num w:numId="16">
    <w:abstractNumId w:val="20"/>
  </w:num>
  <w:num w:numId="17">
    <w:abstractNumId w:val="25"/>
  </w:num>
  <w:num w:numId="18">
    <w:abstractNumId w:val="26"/>
  </w:num>
  <w:num w:numId="19">
    <w:abstractNumId w:val="22"/>
  </w:num>
  <w:num w:numId="20">
    <w:abstractNumId w:val="4"/>
  </w:num>
  <w:num w:numId="21">
    <w:abstractNumId w:val="21"/>
  </w:num>
  <w:num w:numId="22">
    <w:abstractNumId w:val="31"/>
  </w:num>
  <w:num w:numId="23">
    <w:abstractNumId w:val="17"/>
  </w:num>
  <w:num w:numId="24">
    <w:abstractNumId w:val="6"/>
  </w:num>
  <w:num w:numId="25">
    <w:abstractNumId w:val="18"/>
  </w:num>
  <w:num w:numId="26">
    <w:abstractNumId w:val="32"/>
  </w:num>
  <w:num w:numId="27">
    <w:abstractNumId w:val="1"/>
  </w:num>
  <w:num w:numId="28">
    <w:abstractNumId w:val="15"/>
  </w:num>
  <w:num w:numId="29">
    <w:abstractNumId w:val="7"/>
  </w:num>
  <w:num w:numId="30">
    <w:abstractNumId w:val="34"/>
  </w:num>
  <w:num w:numId="31">
    <w:abstractNumId w:val="28"/>
  </w:num>
  <w:num w:numId="32">
    <w:abstractNumId w:val="14"/>
  </w:num>
  <w:num w:numId="33">
    <w:abstractNumId w:val="0"/>
  </w:num>
  <w:num w:numId="34">
    <w:abstractNumId w:val="8"/>
  </w:num>
  <w:num w:numId="35">
    <w:abstractNumId w:val="11"/>
  </w:num>
  <w:num w:numId="36">
    <w:abstractNumId w:val="10"/>
  </w:num>
  <w:num w:numId="37">
    <w:abstractNumId w:val="27"/>
  </w:num>
  <w:num w:numId="3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0A7"/>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21"/>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0F63"/>
    <w:rsid w:val="0003126A"/>
    <w:rsid w:val="000313FD"/>
    <w:rsid w:val="0003161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AAB"/>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605"/>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6BFE"/>
    <w:rsid w:val="00096DD6"/>
    <w:rsid w:val="0009713D"/>
    <w:rsid w:val="000973FB"/>
    <w:rsid w:val="0009761C"/>
    <w:rsid w:val="00097A5A"/>
    <w:rsid w:val="00097D52"/>
    <w:rsid w:val="000A020D"/>
    <w:rsid w:val="000A07E6"/>
    <w:rsid w:val="000A0BE1"/>
    <w:rsid w:val="000A0C0A"/>
    <w:rsid w:val="000A115B"/>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F04"/>
    <w:rsid w:val="000C372C"/>
    <w:rsid w:val="000C3B1B"/>
    <w:rsid w:val="000C3BA2"/>
    <w:rsid w:val="000C4021"/>
    <w:rsid w:val="000C4389"/>
    <w:rsid w:val="000C454C"/>
    <w:rsid w:val="000C4708"/>
    <w:rsid w:val="000C4B37"/>
    <w:rsid w:val="000C4EB4"/>
    <w:rsid w:val="000C5071"/>
    <w:rsid w:val="000C548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B8F"/>
    <w:rsid w:val="000F3E8D"/>
    <w:rsid w:val="000F4821"/>
    <w:rsid w:val="000F4D9A"/>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849"/>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498"/>
    <w:rsid w:val="0011394A"/>
    <w:rsid w:val="00113C88"/>
    <w:rsid w:val="00114047"/>
    <w:rsid w:val="001145BA"/>
    <w:rsid w:val="00114A92"/>
    <w:rsid w:val="00114D52"/>
    <w:rsid w:val="00115245"/>
    <w:rsid w:val="00115B50"/>
    <w:rsid w:val="00115CDF"/>
    <w:rsid w:val="00116028"/>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908"/>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3922"/>
    <w:rsid w:val="001641D9"/>
    <w:rsid w:val="0016467C"/>
    <w:rsid w:val="001647EF"/>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A01"/>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D17"/>
    <w:rsid w:val="00211DDB"/>
    <w:rsid w:val="0021208A"/>
    <w:rsid w:val="00212228"/>
    <w:rsid w:val="00212613"/>
    <w:rsid w:val="00212BEE"/>
    <w:rsid w:val="00212CD4"/>
    <w:rsid w:val="00212E25"/>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85B"/>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D8C"/>
    <w:rsid w:val="00295EE3"/>
    <w:rsid w:val="0029620F"/>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2F7F3D"/>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4DA"/>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96E"/>
    <w:rsid w:val="00315A4A"/>
    <w:rsid w:val="00315ADC"/>
    <w:rsid w:val="00315DBD"/>
    <w:rsid w:val="0031606B"/>
    <w:rsid w:val="00316129"/>
    <w:rsid w:val="003164EF"/>
    <w:rsid w:val="0031651A"/>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792"/>
    <w:rsid w:val="00340950"/>
    <w:rsid w:val="00340B7E"/>
    <w:rsid w:val="003410FC"/>
    <w:rsid w:val="003411E1"/>
    <w:rsid w:val="00341436"/>
    <w:rsid w:val="00341B1E"/>
    <w:rsid w:val="00341D14"/>
    <w:rsid w:val="00341D8C"/>
    <w:rsid w:val="00341DE5"/>
    <w:rsid w:val="00341E53"/>
    <w:rsid w:val="00342193"/>
    <w:rsid w:val="003421D6"/>
    <w:rsid w:val="003424DD"/>
    <w:rsid w:val="0034262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A3"/>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0BF"/>
    <w:rsid w:val="00364176"/>
    <w:rsid w:val="003643C2"/>
    <w:rsid w:val="003643EB"/>
    <w:rsid w:val="0036467B"/>
    <w:rsid w:val="00364853"/>
    <w:rsid w:val="00364900"/>
    <w:rsid w:val="00364943"/>
    <w:rsid w:val="00364B1B"/>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4B"/>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51"/>
    <w:rsid w:val="003C3B61"/>
    <w:rsid w:val="003C3E04"/>
    <w:rsid w:val="003C3E9D"/>
    <w:rsid w:val="003C416F"/>
    <w:rsid w:val="003C4300"/>
    <w:rsid w:val="003C4991"/>
    <w:rsid w:val="003C49D0"/>
    <w:rsid w:val="003C52DF"/>
    <w:rsid w:val="003C5336"/>
    <w:rsid w:val="003C55C8"/>
    <w:rsid w:val="003C5BE0"/>
    <w:rsid w:val="003C5C32"/>
    <w:rsid w:val="003C6015"/>
    <w:rsid w:val="003C6688"/>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85"/>
    <w:rsid w:val="003D2DC4"/>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4C"/>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D71"/>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17C63"/>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341"/>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37EE4"/>
    <w:rsid w:val="00440334"/>
    <w:rsid w:val="00440605"/>
    <w:rsid w:val="0044068C"/>
    <w:rsid w:val="00440779"/>
    <w:rsid w:val="0044079E"/>
    <w:rsid w:val="00440A8B"/>
    <w:rsid w:val="00440C65"/>
    <w:rsid w:val="00440CAD"/>
    <w:rsid w:val="00441030"/>
    <w:rsid w:val="004412C2"/>
    <w:rsid w:val="004417CD"/>
    <w:rsid w:val="004417E3"/>
    <w:rsid w:val="004419C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6EB5"/>
    <w:rsid w:val="0044701A"/>
    <w:rsid w:val="004473F3"/>
    <w:rsid w:val="00447608"/>
    <w:rsid w:val="004478C5"/>
    <w:rsid w:val="00447D82"/>
    <w:rsid w:val="00447F07"/>
    <w:rsid w:val="00447FA1"/>
    <w:rsid w:val="0045007A"/>
    <w:rsid w:val="00450144"/>
    <w:rsid w:val="0045055D"/>
    <w:rsid w:val="00450665"/>
    <w:rsid w:val="004507CC"/>
    <w:rsid w:val="00450B8F"/>
    <w:rsid w:val="00451489"/>
    <w:rsid w:val="00451613"/>
    <w:rsid w:val="00451979"/>
    <w:rsid w:val="004519C1"/>
    <w:rsid w:val="004519E2"/>
    <w:rsid w:val="00451ACA"/>
    <w:rsid w:val="00451EC2"/>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3F9"/>
    <w:rsid w:val="00463422"/>
    <w:rsid w:val="004637F1"/>
    <w:rsid w:val="004638A7"/>
    <w:rsid w:val="00463BF6"/>
    <w:rsid w:val="00463DDF"/>
    <w:rsid w:val="00463E62"/>
    <w:rsid w:val="0046412F"/>
    <w:rsid w:val="004643A2"/>
    <w:rsid w:val="00464530"/>
    <w:rsid w:val="004649FA"/>
    <w:rsid w:val="00464AD9"/>
    <w:rsid w:val="00464E3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6EAE"/>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B16"/>
    <w:rsid w:val="004D0EEA"/>
    <w:rsid w:val="004D106C"/>
    <w:rsid w:val="004D1089"/>
    <w:rsid w:val="004D185E"/>
    <w:rsid w:val="004D1CC1"/>
    <w:rsid w:val="004D286F"/>
    <w:rsid w:val="004D2892"/>
    <w:rsid w:val="004D296A"/>
    <w:rsid w:val="004D2BBB"/>
    <w:rsid w:val="004D3219"/>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D5F"/>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990"/>
    <w:rsid w:val="004F6D84"/>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0A"/>
    <w:rsid w:val="0050534C"/>
    <w:rsid w:val="005056E5"/>
    <w:rsid w:val="00505890"/>
    <w:rsid w:val="00505C98"/>
    <w:rsid w:val="00505EB4"/>
    <w:rsid w:val="00505F39"/>
    <w:rsid w:val="005063EC"/>
    <w:rsid w:val="005064B3"/>
    <w:rsid w:val="00506598"/>
    <w:rsid w:val="0050683D"/>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3D8B"/>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966"/>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7F1"/>
    <w:rsid w:val="00536960"/>
    <w:rsid w:val="00536A92"/>
    <w:rsid w:val="00536B07"/>
    <w:rsid w:val="00537072"/>
    <w:rsid w:val="005376FF"/>
    <w:rsid w:val="00537A13"/>
    <w:rsid w:val="00537D11"/>
    <w:rsid w:val="00537EAF"/>
    <w:rsid w:val="00540068"/>
    <w:rsid w:val="00540A15"/>
    <w:rsid w:val="00540A19"/>
    <w:rsid w:val="00540FA3"/>
    <w:rsid w:val="0054111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3B25"/>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3E50"/>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3A7"/>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A8B"/>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17A"/>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4A38"/>
    <w:rsid w:val="00625320"/>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42"/>
    <w:rsid w:val="00645B5A"/>
    <w:rsid w:val="00645BA5"/>
    <w:rsid w:val="006461E7"/>
    <w:rsid w:val="006462B3"/>
    <w:rsid w:val="00646455"/>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32"/>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696"/>
    <w:rsid w:val="0067788B"/>
    <w:rsid w:val="00677AE3"/>
    <w:rsid w:val="006800B7"/>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4D8A"/>
    <w:rsid w:val="00684ED4"/>
    <w:rsid w:val="006850FF"/>
    <w:rsid w:val="00685277"/>
    <w:rsid w:val="006852AD"/>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80B"/>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456"/>
    <w:rsid w:val="006B1680"/>
    <w:rsid w:val="006B1700"/>
    <w:rsid w:val="006B178F"/>
    <w:rsid w:val="006B1DC7"/>
    <w:rsid w:val="006B1E61"/>
    <w:rsid w:val="006B1F2D"/>
    <w:rsid w:val="006B1F48"/>
    <w:rsid w:val="006B26BC"/>
    <w:rsid w:val="006B27AC"/>
    <w:rsid w:val="006B2E12"/>
    <w:rsid w:val="006B3015"/>
    <w:rsid w:val="006B30AB"/>
    <w:rsid w:val="006B3276"/>
    <w:rsid w:val="006B3397"/>
    <w:rsid w:val="006B35B3"/>
    <w:rsid w:val="006B3B44"/>
    <w:rsid w:val="006B4273"/>
    <w:rsid w:val="006B47B7"/>
    <w:rsid w:val="006B4A54"/>
    <w:rsid w:val="006B508F"/>
    <w:rsid w:val="006B525C"/>
    <w:rsid w:val="006B5729"/>
    <w:rsid w:val="006B5CB6"/>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37A"/>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30B"/>
    <w:rsid w:val="006C45A8"/>
    <w:rsid w:val="006C4695"/>
    <w:rsid w:val="006C48FD"/>
    <w:rsid w:val="006C493D"/>
    <w:rsid w:val="006C4B73"/>
    <w:rsid w:val="006C4C10"/>
    <w:rsid w:val="006C4CB3"/>
    <w:rsid w:val="006C52FF"/>
    <w:rsid w:val="006C5D27"/>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0E6F"/>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5B8"/>
    <w:rsid w:val="00740671"/>
    <w:rsid w:val="00740AC8"/>
    <w:rsid w:val="00740C3F"/>
    <w:rsid w:val="00740CE3"/>
    <w:rsid w:val="00741314"/>
    <w:rsid w:val="0074145C"/>
    <w:rsid w:val="00741474"/>
    <w:rsid w:val="007418BF"/>
    <w:rsid w:val="0074195D"/>
    <w:rsid w:val="007419F7"/>
    <w:rsid w:val="00741E91"/>
    <w:rsid w:val="00742318"/>
    <w:rsid w:val="0074242F"/>
    <w:rsid w:val="00742682"/>
    <w:rsid w:val="00742A93"/>
    <w:rsid w:val="00742C78"/>
    <w:rsid w:val="00742E38"/>
    <w:rsid w:val="00743346"/>
    <w:rsid w:val="00743444"/>
    <w:rsid w:val="007435E3"/>
    <w:rsid w:val="0074373A"/>
    <w:rsid w:val="00743832"/>
    <w:rsid w:val="00743B44"/>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060"/>
    <w:rsid w:val="007701FC"/>
    <w:rsid w:val="0077028A"/>
    <w:rsid w:val="007703FD"/>
    <w:rsid w:val="007704CE"/>
    <w:rsid w:val="00770634"/>
    <w:rsid w:val="00770974"/>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6AB"/>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4A5"/>
    <w:rsid w:val="007B6840"/>
    <w:rsid w:val="007B6F6D"/>
    <w:rsid w:val="007B7045"/>
    <w:rsid w:val="007B73AA"/>
    <w:rsid w:val="007B7444"/>
    <w:rsid w:val="007B7629"/>
    <w:rsid w:val="007B77A6"/>
    <w:rsid w:val="007B7B26"/>
    <w:rsid w:val="007B7E1D"/>
    <w:rsid w:val="007B7FD3"/>
    <w:rsid w:val="007C0107"/>
    <w:rsid w:val="007C0151"/>
    <w:rsid w:val="007C028D"/>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BD1"/>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85C"/>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2E"/>
    <w:rsid w:val="007F4D69"/>
    <w:rsid w:val="007F54D9"/>
    <w:rsid w:val="007F58E5"/>
    <w:rsid w:val="007F5A85"/>
    <w:rsid w:val="007F5D85"/>
    <w:rsid w:val="007F5ED3"/>
    <w:rsid w:val="007F5F06"/>
    <w:rsid w:val="007F622B"/>
    <w:rsid w:val="007F65E4"/>
    <w:rsid w:val="007F67D6"/>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10"/>
    <w:rsid w:val="00814F4C"/>
    <w:rsid w:val="0081500C"/>
    <w:rsid w:val="00815102"/>
    <w:rsid w:val="00815117"/>
    <w:rsid w:val="008158C2"/>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5DF3"/>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2C6"/>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3C0"/>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2BBC"/>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A97"/>
    <w:rsid w:val="008D6F31"/>
    <w:rsid w:val="008D7021"/>
    <w:rsid w:val="008D7220"/>
    <w:rsid w:val="008D74D6"/>
    <w:rsid w:val="008D7996"/>
    <w:rsid w:val="008D7BE8"/>
    <w:rsid w:val="008D7CC9"/>
    <w:rsid w:val="008D7F46"/>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0FC"/>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40B"/>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DE8"/>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B3F"/>
    <w:rsid w:val="00906CD4"/>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82A"/>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1F8"/>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7C0"/>
    <w:rsid w:val="00975DFE"/>
    <w:rsid w:val="00975FD3"/>
    <w:rsid w:val="0097605B"/>
    <w:rsid w:val="0097607F"/>
    <w:rsid w:val="00976428"/>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7F1"/>
    <w:rsid w:val="00990CAE"/>
    <w:rsid w:val="00991073"/>
    <w:rsid w:val="00991233"/>
    <w:rsid w:val="009922EE"/>
    <w:rsid w:val="00992326"/>
    <w:rsid w:val="009926AE"/>
    <w:rsid w:val="00992998"/>
    <w:rsid w:val="00992AA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85"/>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126"/>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DF6"/>
    <w:rsid w:val="00A90186"/>
    <w:rsid w:val="00A902A9"/>
    <w:rsid w:val="00A9067D"/>
    <w:rsid w:val="00A914AA"/>
    <w:rsid w:val="00A91E9F"/>
    <w:rsid w:val="00A9241B"/>
    <w:rsid w:val="00A92786"/>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36"/>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3E9B"/>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0B4"/>
    <w:rsid w:val="00AC023F"/>
    <w:rsid w:val="00AC04D8"/>
    <w:rsid w:val="00AC090C"/>
    <w:rsid w:val="00AC10F4"/>
    <w:rsid w:val="00AC15D6"/>
    <w:rsid w:val="00AC1777"/>
    <w:rsid w:val="00AC18CF"/>
    <w:rsid w:val="00AC1E29"/>
    <w:rsid w:val="00AC207D"/>
    <w:rsid w:val="00AC238C"/>
    <w:rsid w:val="00AC239E"/>
    <w:rsid w:val="00AC26E7"/>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776"/>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3ED"/>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CCA"/>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68E"/>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E74"/>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5D5"/>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0C4"/>
    <w:rsid w:val="00BA3887"/>
    <w:rsid w:val="00BA3A23"/>
    <w:rsid w:val="00BA3A4C"/>
    <w:rsid w:val="00BA40D4"/>
    <w:rsid w:val="00BA43A0"/>
    <w:rsid w:val="00BA4890"/>
    <w:rsid w:val="00BA49A9"/>
    <w:rsid w:val="00BA5399"/>
    <w:rsid w:val="00BA54B3"/>
    <w:rsid w:val="00BA55B3"/>
    <w:rsid w:val="00BA5623"/>
    <w:rsid w:val="00BA5824"/>
    <w:rsid w:val="00BA5C08"/>
    <w:rsid w:val="00BA5C67"/>
    <w:rsid w:val="00BA5DCD"/>
    <w:rsid w:val="00BA5E6A"/>
    <w:rsid w:val="00BA5E86"/>
    <w:rsid w:val="00BA612F"/>
    <w:rsid w:val="00BA630B"/>
    <w:rsid w:val="00BA63F1"/>
    <w:rsid w:val="00BA6764"/>
    <w:rsid w:val="00BA69A2"/>
    <w:rsid w:val="00BA7235"/>
    <w:rsid w:val="00BA74E8"/>
    <w:rsid w:val="00BA78A4"/>
    <w:rsid w:val="00BA78CC"/>
    <w:rsid w:val="00BB01A6"/>
    <w:rsid w:val="00BB09A6"/>
    <w:rsid w:val="00BB0A9D"/>
    <w:rsid w:val="00BB0CEF"/>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92B"/>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94C"/>
    <w:rsid w:val="00BD3B84"/>
    <w:rsid w:val="00BD3BD2"/>
    <w:rsid w:val="00BD3CDB"/>
    <w:rsid w:val="00BD3CDF"/>
    <w:rsid w:val="00BD4309"/>
    <w:rsid w:val="00BD4365"/>
    <w:rsid w:val="00BD43E6"/>
    <w:rsid w:val="00BD4EDC"/>
    <w:rsid w:val="00BD4F9D"/>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1C"/>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3DF7"/>
    <w:rsid w:val="00C146F5"/>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1D9"/>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59A8"/>
    <w:rsid w:val="00C55A6A"/>
    <w:rsid w:val="00C560F0"/>
    <w:rsid w:val="00C5620F"/>
    <w:rsid w:val="00C563CC"/>
    <w:rsid w:val="00C569F8"/>
    <w:rsid w:val="00C56A41"/>
    <w:rsid w:val="00C56DD0"/>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0C83"/>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A21"/>
    <w:rsid w:val="00C81E02"/>
    <w:rsid w:val="00C82150"/>
    <w:rsid w:val="00C82322"/>
    <w:rsid w:val="00C8237D"/>
    <w:rsid w:val="00C82393"/>
    <w:rsid w:val="00C827C7"/>
    <w:rsid w:val="00C82E2A"/>
    <w:rsid w:val="00C833D7"/>
    <w:rsid w:val="00C83821"/>
    <w:rsid w:val="00C83886"/>
    <w:rsid w:val="00C83BBE"/>
    <w:rsid w:val="00C84101"/>
    <w:rsid w:val="00C84185"/>
    <w:rsid w:val="00C84A06"/>
    <w:rsid w:val="00C84BA2"/>
    <w:rsid w:val="00C85756"/>
    <w:rsid w:val="00C85A36"/>
    <w:rsid w:val="00C869C2"/>
    <w:rsid w:val="00C86C80"/>
    <w:rsid w:val="00C86FFC"/>
    <w:rsid w:val="00C87111"/>
    <w:rsid w:val="00C8727F"/>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3E93"/>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D0C"/>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C0204"/>
    <w:rsid w:val="00CC1095"/>
    <w:rsid w:val="00CC10FB"/>
    <w:rsid w:val="00CC11F7"/>
    <w:rsid w:val="00CC12AC"/>
    <w:rsid w:val="00CC1783"/>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3514"/>
    <w:rsid w:val="00CD40C7"/>
    <w:rsid w:val="00CD4404"/>
    <w:rsid w:val="00CD4664"/>
    <w:rsid w:val="00CD4C1D"/>
    <w:rsid w:val="00CD4C52"/>
    <w:rsid w:val="00CD4D51"/>
    <w:rsid w:val="00CD51BA"/>
    <w:rsid w:val="00CD551B"/>
    <w:rsid w:val="00CD581E"/>
    <w:rsid w:val="00CD5B24"/>
    <w:rsid w:val="00CD5DEE"/>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345"/>
    <w:rsid w:val="00CF2996"/>
    <w:rsid w:val="00CF2D8B"/>
    <w:rsid w:val="00CF2FF3"/>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7E3"/>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2981"/>
    <w:rsid w:val="00DB333B"/>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4B85"/>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F32"/>
    <w:rsid w:val="00DE0293"/>
    <w:rsid w:val="00DE0426"/>
    <w:rsid w:val="00DE06E0"/>
    <w:rsid w:val="00DE0C37"/>
    <w:rsid w:val="00DE0F58"/>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2E6"/>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417"/>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2FD"/>
    <w:rsid w:val="00E61B2C"/>
    <w:rsid w:val="00E61CD3"/>
    <w:rsid w:val="00E6216E"/>
    <w:rsid w:val="00E62296"/>
    <w:rsid w:val="00E625AA"/>
    <w:rsid w:val="00E62902"/>
    <w:rsid w:val="00E62C3E"/>
    <w:rsid w:val="00E62CA9"/>
    <w:rsid w:val="00E62EF4"/>
    <w:rsid w:val="00E6302F"/>
    <w:rsid w:val="00E6369F"/>
    <w:rsid w:val="00E640D5"/>
    <w:rsid w:val="00E64378"/>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C15"/>
    <w:rsid w:val="00E75023"/>
    <w:rsid w:val="00E750A4"/>
    <w:rsid w:val="00E750A6"/>
    <w:rsid w:val="00E751E3"/>
    <w:rsid w:val="00E76377"/>
    <w:rsid w:val="00E76643"/>
    <w:rsid w:val="00E76667"/>
    <w:rsid w:val="00E7686C"/>
    <w:rsid w:val="00E76AEE"/>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75B"/>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215"/>
    <w:rsid w:val="00EB2066"/>
    <w:rsid w:val="00EB295D"/>
    <w:rsid w:val="00EB29AE"/>
    <w:rsid w:val="00EB2AFF"/>
    <w:rsid w:val="00EB2C0C"/>
    <w:rsid w:val="00EB2C3C"/>
    <w:rsid w:val="00EB2DD0"/>
    <w:rsid w:val="00EB3043"/>
    <w:rsid w:val="00EB3488"/>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5034"/>
    <w:rsid w:val="00EC51E2"/>
    <w:rsid w:val="00EC5808"/>
    <w:rsid w:val="00EC5BEE"/>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61"/>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6FD7"/>
    <w:rsid w:val="00F37112"/>
    <w:rsid w:val="00F371EC"/>
    <w:rsid w:val="00F37A6A"/>
    <w:rsid w:val="00F4002C"/>
    <w:rsid w:val="00F40189"/>
    <w:rsid w:val="00F4065C"/>
    <w:rsid w:val="00F40780"/>
    <w:rsid w:val="00F408EA"/>
    <w:rsid w:val="00F409C8"/>
    <w:rsid w:val="00F40B7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13A"/>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49"/>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783"/>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B7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954"/>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EC"/>
    <w:rsid w:val="00FC156F"/>
    <w:rsid w:val="00FC1588"/>
    <w:rsid w:val="00FC15FD"/>
    <w:rsid w:val="00FC1D1B"/>
    <w:rsid w:val="00FC1D8C"/>
    <w:rsid w:val="00FC1EC5"/>
    <w:rsid w:val="00FC2226"/>
    <w:rsid w:val="00FC251E"/>
    <w:rsid w:val="00FC2D0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0E57"/>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1D61"/>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w:qFormat="1"/>
    <w:lsdException w:name="List Number" w:semiHidden="0" w:unhideWhenUsed="0"/>
    <w:lsdException w:name="List 2" w:qFormat="1"/>
    <w:lsdException w:name="List 3" w:qFormat="1"/>
    <w:lsdException w:name="List Number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39"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CAD"/>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440CAD"/>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0CAD"/>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0CAD"/>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440CAD"/>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qFormat/>
    <w:rsid w:val="00440CAD"/>
    <w:pPr>
      <w:spacing w:after="120" w:line="480" w:lineRule="auto"/>
    </w:pPr>
  </w:style>
  <w:style w:type="paragraph" w:styleId="Caption">
    <w:name w:val="caption"/>
    <w:basedOn w:val="Normal"/>
    <w:next w:val="Normal"/>
    <w:link w:val="CaptionChar"/>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qFormat/>
    <w:rsid w:val="00440CAD"/>
  </w:style>
  <w:style w:type="paragraph" w:styleId="CommentSubject">
    <w:name w:val="annotation subject"/>
    <w:basedOn w:val="CommentText"/>
    <w:next w:val="CommentText"/>
    <w:semiHidden/>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uiPriority w:val="99"/>
    <w:qFormat/>
    <w:rsid w:val="00440CAD"/>
    <w:pPr>
      <w:tabs>
        <w:tab w:val="center" w:pos="4153"/>
        <w:tab w:val="right" w:pos="8306"/>
      </w:tabs>
      <w:snapToGrid w:val="0"/>
    </w:pPr>
    <w:rPr>
      <w:sz w:val="18"/>
      <w:szCs w:val="18"/>
    </w:rPr>
  </w:style>
  <w:style w:type="paragraph" w:styleId="Header">
    <w:name w:val="header"/>
    <w:basedOn w:val="Normal"/>
    <w:link w:val="HeaderChar"/>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宋体" w:hAnsi="Arial" w:cs="Arial"/>
      <w:color w:val="0000FF"/>
      <w:kern w:val="2"/>
      <w:u w:val="single"/>
      <w:lang w:val="en-US" w:eastAsia="zh-CN" w:bidi="ar-SA"/>
    </w:rPr>
  </w:style>
  <w:style w:type="paragraph" w:styleId="List">
    <w:name w:val="List"/>
    <w:basedOn w:val="Normal"/>
    <w:qFormat/>
    <w:rsid w:val="00440CAD"/>
    <w:pPr>
      <w:ind w:left="283" w:hanging="283"/>
    </w:pPr>
  </w:style>
  <w:style w:type="paragraph" w:styleId="List2">
    <w:name w:val="List 2"/>
    <w:basedOn w:val="List"/>
    <w:qFormat/>
    <w:rsid w:val="00440CAD"/>
    <w:pPr>
      <w:numPr>
        <w:numId w:val="2"/>
      </w:numPr>
      <w:spacing w:before="180"/>
    </w:pPr>
    <w:rPr>
      <w:rFonts w:ascii="Arial" w:hAnsi="Arial"/>
      <w:sz w:val="22"/>
      <w:szCs w:val="20"/>
    </w:rPr>
  </w:style>
  <w:style w:type="paragraph" w:styleId="List3">
    <w:name w:val="List 3"/>
    <w:basedOn w:val="Normal"/>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440CAD"/>
    <w:pPr>
      <w:widowControl w:val="0"/>
      <w:ind w:firstLine="420"/>
      <w:jc w:val="both"/>
    </w:pPr>
    <w:rPr>
      <w:rFonts w:eastAsia="宋体"/>
      <w:kern w:val="2"/>
      <w:sz w:val="21"/>
      <w:szCs w:val="21"/>
      <w:lang w:eastAsia="zh-CN"/>
    </w:rPr>
  </w:style>
  <w:style w:type="character" w:styleId="PageNumber">
    <w:name w:val="page number"/>
    <w:basedOn w:val="DefaultParagraphFont"/>
    <w:qFormat/>
    <w:rsid w:val="00440CAD"/>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宋体" w:hAnsi="Calibri" w:cs="宋体"/>
      <w:sz w:val="22"/>
      <w:szCs w:val="22"/>
      <w:lang w:eastAsia="zh-CN"/>
    </w:rPr>
  </w:style>
  <w:style w:type="character" w:styleId="Strong">
    <w:name w:val="Strong"/>
    <w:uiPriority w:val="22"/>
    <w:qFormat/>
    <w:rsid w:val="00440CAD"/>
    <w:rPr>
      <w:rFonts w:ascii="Arial" w:eastAsia="宋体" w:hAnsi="Arial" w:cs="Arial"/>
      <w:b/>
      <w:bCs/>
      <w:color w:val="0000FF"/>
      <w:kern w:val="2"/>
      <w:lang w:val="en-US" w:eastAsia="zh-CN" w:bidi="ar-SA"/>
    </w:rPr>
  </w:style>
  <w:style w:type="table" w:styleId="TableGrid">
    <w:name w:val="Table Grid"/>
    <w:basedOn w:val="TableNormal"/>
    <w:uiPriority w:val="39"/>
    <w:qFormat/>
    <w:rsid w:val="00440C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440CAD"/>
    <w:rPr>
      <w:rFonts w:ascii="Arial" w:eastAsia="宋体"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宋体"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宋体"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宋体"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440CAD"/>
    <w:rPr>
      <w:rFonts w:ascii="Arial" w:eastAsia="宋体"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440CAD"/>
    <w:rPr>
      <w:rFonts w:ascii="Arial" w:eastAsia="宋体"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440CAD"/>
    <w:rPr>
      <w:rFonts w:ascii="Arial" w:eastAsia="宋体"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0CAD"/>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宋体" w:hAnsi="Arial" w:cs="Arial"/>
      <w:color w:val="0000FF"/>
      <w:kern w:val="2"/>
      <w:lang w:val="en-US" w:eastAsia="zh-CN" w:bidi="ar-SA"/>
    </w:rPr>
  </w:style>
  <w:style w:type="character" w:customStyle="1" w:styleId="Heading2Char">
    <w:name w:val="Heading 2 Char"/>
    <w:link w:val="Heading2"/>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宋体"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Normal"/>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宋体" w:hAnsi="宋体" w:cs="宋体"/>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宋体" w:hAnsi="Calibri" w:cs="宋体"/>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宋体" w:hAnsi="Arial" w:cs="Arial"/>
      <w:color w:val="0000FF"/>
      <w:kern w:val="2"/>
      <w:lang w:val="en-US" w:eastAsia="zh-CN" w:bidi="ar-SA"/>
    </w:rPr>
  </w:style>
  <w:style w:type="character" w:customStyle="1" w:styleId="CommentTextChar">
    <w:name w:val="Comment Text Char"/>
    <w:link w:val="CommentText"/>
    <w:qFormat/>
    <w:rsid w:val="00440CAD"/>
    <w:rPr>
      <w:rFonts w:eastAsia="Times New Roman"/>
      <w:szCs w:val="24"/>
      <w:lang w:eastAsia="en-US"/>
    </w:rPr>
  </w:style>
  <w:style w:type="character" w:customStyle="1" w:styleId="HeaderChar">
    <w:name w:val="Header Char"/>
    <w:link w:val="Header"/>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
    <w:name w:val="网格型1"/>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440CAD"/>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40CAD"/>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uiPriority w:val="99"/>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34"/>
    <w:qFormat/>
    <w:rsid w:val="00440CAD"/>
    <w:pPr>
      <w:ind w:leftChars="400" w:left="840"/>
    </w:pPr>
  </w:style>
  <w:style w:type="paragraph" w:customStyle="1" w:styleId="ListParagraph2">
    <w:name w:val="List Paragraph2"/>
    <w:basedOn w:val="Normal"/>
    <w:uiPriority w:val="34"/>
    <w:qFormat/>
    <w:rsid w:val="00440CAD"/>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0">
    <w:name w:val="목록 단락1"/>
    <w:basedOn w:val="Normal"/>
    <w:link w:val="a"/>
    <w:uiPriority w:val="34"/>
    <w:qFormat/>
    <w:rsid w:val="00440CA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440CAD"/>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440CAD"/>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0CAD"/>
    <w:rPr>
      <w:rFonts w:eastAsia="宋体"/>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qFormat/>
    <w:rsid w:val="00440CAD"/>
    <w:pPr>
      <w:keepLines/>
      <w:tabs>
        <w:tab w:val="center" w:pos="4536"/>
        <w:tab w:val="right" w:pos="9639"/>
      </w:tabs>
    </w:pPr>
  </w:style>
  <w:style w:type="character" w:customStyle="1" w:styleId="11">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宋体"/>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 w:type="paragraph" w:styleId="Revision">
    <w:name w:val="Revision"/>
    <w:hidden/>
    <w:uiPriority w:val="99"/>
    <w:unhideWhenUsed/>
    <w:rsid w:val="00056AAB"/>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amazon.com/-/zh/s/ref=dp_byline_sr_book_1?ie=UTF8&amp;field-author=Victor+C+Chen&amp;text=Victor+C+Chen&amp;sort=relevancerank&amp;search-alias=books"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2.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jaVu Math TeX Gyre">
    <w:altName w:val="Cambria Math"/>
    <w:charset w:val="00"/>
    <w:family w:val="auto"/>
    <w:pitch w:val="default"/>
    <w:sig w:usb0="00000001" w:usb1="4201F9EE" w:usb2="02000000" w:usb3="00000000" w:csb0="60000193" w:csb1="0DD40000"/>
  </w:font>
  <w:font w:name="TimesNewRomanPSMT">
    <w:altName w:val="Times New Roman"/>
    <w:charset w:val="0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5646D"/>
    <w:rsid w:val="007564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qFormat/>
    <w:rsid w:val="0075646D"/>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0C0CD1-702C-44C0-ACEB-D0888B4AD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17</Pages>
  <Words>6982</Words>
  <Characters>38643</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26</cp:revision>
  <cp:lastPrinted>2007-08-20T14:45:00Z</cp:lastPrinted>
  <dcterms:created xsi:type="dcterms:W3CDTF">2024-11-08T09:37:00Z</dcterms:created>
  <dcterms:modified xsi:type="dcterms:W3CDTF">2024-11-08T19:20:00Z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